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451"/>
        <w:gridCol w:w="267"/>
        <w:gridCol w:w="6929"/>
      </w:tblGrid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To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C92729" w:rsidP="00801432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Oxford City Housing Ltd</w:t>
            </w:r>
            <w:r w:rsidR="004711FC" w:rsidRPr="00575235">
              <w:rPr>
                <w:rStyle w:val="Firstpagetablebold"/>
                <w:rFonts w:cs="Arial"/>
                <w:color w:val="auto"/>
              </w:rPr>
              <w:t xml:space="preserve"> Shareholder </w:t>
            </w:r>
            <w:r w:rsidR="00801432">
              <w:rPr>
                <w:rStyle w:val="Firstpagetablebold"/>
                <w:rFonts w:cs="Arial"/>
                <w:color w:val="auto"/>
              </w:rPr>
              <w:t>M</w:t>
            </w:r>
            <w:r w:rsidR="00475860" w:rsidRPr="00575235">
              <w:rPr>
                <w:rStyle w:val="Firstpagetablebold"/>
                <w:rFonts w:cs="Arial"/>
                <w:color w:val="auto"/>
              </w:rPr>
              <w:t>eeting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Dat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e: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CA78B8" w:rsidP="00CA78B8">
            <w:pPr>
              <w:tabs>
                <w:tab w:val="left" w:pos="8647"/>
              </w:tabs>
              <w:ind w:right="1076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17 March 2021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Report of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6D052F" w:rsidP="00CA78B8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Jane Winfield</w:t>
            </w:r>
            <w:r w:rsidR="000947DC">
              <w:rPr>
                <w:rStyle w:val="Firstpagetablebold"/>
                <w:rFonts w:cs="Arial"/>
                <w:color w:val="auto"/>
              </w:rPr>
              <w:t xml:space="preserve">, </w:t>
            </w:r>
            <w:r w:rsidR="00CA78B8">
              <w:rPr>
                <w:rStyle w:val="Firstpagetablebold"/>
                <w:rFonts w:cs="Arial"/>
                <w:color w:val="auto"/>
              </w:rPr>
              <w:t xml:space="preserve">Corporate Property </w:t>
            </w:r>
            <w:r w:rsidR="000947DC">
              <w:rPr>
                <w:rStyle w:val="Firstpagetablebold"/>
                <w:rFonts w:cs="Arial"/>
                <w:color w:val="auto"/>
              </w:rPr>
              <w:t xml:space="preserve">Service </w:t>
            </w:r>
            <w:r w:rsidR="00D177AB">
              <w:rPr>
                <w:rStyle w:val="Firstpagetablebold"/>
                <w:rFonts w:cs="Arial"/>
                <w:color w:val="auto"/>
              </w:rPr>
              <w:t>Head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Title of Report: </w:t>
            </w:r>
          </w:p>
        </w:tc>
        <w:tc>
          <w:tcPr>
            <w:tcW w:w="6929" w:type="dxa"/>
            <w:shd w:val="clear" w:color="auto" w:fill="auto"/>
          </w:tcPr>
          <w:p w:rsidR="006D052F" w:rsidRPr="00575235" w:rsidRDefault="000947DC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Quarterly P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rogress </w:t>
            </w:r>
            <w:r>
              <w:rPr>
                <w:rStyle w:val="Firstpagetablebold"/>
                <w:rFonts w:cs="Arial"/>
                <w:color w:val="auto"/>
              </w:rPr>
              <w:t>R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>eport rela</w:t>
            </w:r>
            <w:r>
              <w:rPr>
                <w:rStyle w:val="Firstpagetablebold"/>
                <w:rFonts w:cs="Arial"/>
                <w:color w:val="auto"/>
              </w:rPr>
              <w:t xml:space="preserve">ting to Barton </w:t>
            </w:r>
            <w:r w:rsidR="00CA78B8">
              <w:rPr>
                <w:rStyle w:val="Firstpagetablebold"/>
                <w:rFonts w:cs="Arial"/>
                <w:color w:val="auto"/>
              </w:rPr>
              <w:t>Oxford LLP</w:t>
            </w:r>
          </w:p>
          <w:p w:rsidR="00737C85" w:rsidRPr="00575235" w:rsidRDefault="00C0652D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445"/>
        </w:trPr>
        <w:tc>
          <w:tcPr>
            <w:tcW w:w="9464" w:type="dxa"/>
            <w:gridSpan w:val="4"/>
            <w:tcBorders>
              <w:bottom w:val="single" w:sz="8" w:space="0" w:color="000000"/>
            </w:tcBorders>
            <w:hideMark/>
          </w:tcPr>
          <w:p w:rsidR="00CC68B0" w:rsidRPr="00575235" w:rsidRDefault="00745BF0" w:rsidP="00203C5C">
            <w:pPr>
              <w:tabs>
                <w:tab w:val="left" w:pos="8647"/>
              </w:tabs>
              <w:ind w:left="601" w:right="1076"/>
              <w:jc w:val="center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Summary and r</w:t>
            </w:r>
            <w:r w:rsidR="00D5547E" w:rsidRPr="00575235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608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5547E" w:rsidRPr="00575235" w:rsidRDefault="00D5547E" w:rsidP="0041652A">
            <w:pPr>
              <w:tabs>
                <w:tab w:val="left" w:pos="8647"/>
              </w:tabs>
              <w:ind w:right="459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719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91686" w:rsidRPr="00575235" w:rsidRDefault="00591686" w:rsidP="00452055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This report provides an update into the activities of Barton Oxford LLP</w:t>
            </w:r>
            <w:r w:rsidR="0033740F">
              <w:rPr>
                <w:rFonts w:cs="Arial"/>
              </w:rPr>
              <w:t xml:space="preserve"> (BOLLP)</w:t>
            </w:r>
            <w:r w:rsidRPr="00575235">
              <w:rPr>
                <w:rFonts w:cs="Arial"/>
              </w:rPr>
              <w:t xml:space="preserve"> over the</w:t>
            </w:r>
            <w:r w:rsidR="00A97094">
              <w:rPr>
                <w:rFonts w:cs="Arial"/>
              </w:rPr>
              <w:t xml:space="preserve"> past </w:t>
            </w:r>
            <w:r w:rsidRPr="00575235">
              <w:rPr>
                <w:rFonts w:cs="Arial"/>
              </w:rPr>
              <w:t>quarter</w:t>
            </w:r>
            <w:r w:rsidR="000947DC">
              <w:rPr>
                <w:rFonts w:cs="Arial"/>
              </w:rPr>
              <w:t>.</w:t>
            </w:r>
          </w:p>
        </w:tc>
      </w:tr>
      <w:tr w:rsidR="005F7F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19"/>
        </w:trPr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5F7F7E" w:rsidRPr="00575235" w:rsidRDefault="005F7F7E" w:rsidP="00203C5C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Recommendation(s):</w:t>
            </w:r>
            <w:r w:rsidR="00E13656" w:rsidRPr="00575235">
              <w:rPr>
                <w:rStyle w:val="Firstpagetablebold"/>
                <w:rFonts w:cs="Arial"/>
              </w:rPr>
              <w:t>There is a resolution to</w:t>
            </w:r>
            <w:r w:rsidRPr="00575235">
              <w:rPr>
                <w:rStyle w:val="Firstpagetablebold"/>
                <w:rFonts w:cs="Arial"/>
              </w:rPr>
              <w:t>:</w:t>
            </w:r>
          </w:p>
        </w:tc>
      </w:tr>
      <w:tr w:rsidR="0030208D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575235" w:rsidRDefault="0030208D" w:rsidP="00203C5C">
            <w:pPr>
              <w:pStyle w:val="ListParagraph"/>
              <w:numPr>
                <w:ilvl w:val="0"/>
                <w:numId w:val="31"/>
              </w:numPr>
              <w:tabs>
                <w:tab w:val="clear" w:pos="426"/>
                <w:tab w:val="left" w:pos="8647"/>
              </w:tabs>
              <w:ind w:left="317" w:right="1076" w:hanging="141"/>
              <w:jc w:val="center"/>
              <w:rPr>
                <w:rFonts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575235" w:rsidRDefault="00E13656" w:rsidP="00477BE1">
            <w:pPr>
              <w:spacing w:after="0"/>
              <w:ind w:right="1076"/>
              <w:contextualSpacing/>
              <w:jc w:val="both"/>
              <w:rPr>
                <w:rFonts w:cs="Arial"/>
              </w:rPr>
            </w:pPr>
            <w:r w:rsidRPr="00575235">
              <w:rPr>
                <w:rFonts w:cs="Arial"/>
              </w:rPr>
              <w:t>Note the contents of the report</w:t>
            </w:r>
            <w:r w:rsidR="002A2D09">
              <w:rPr>
                <w:rFonts w:cs="Arial"/>
              </w:rPr>
              <w:t>.</w:t>
            </w:r>
            <w:r w:rsidRPr="00575235">
              <w:rPr>
                <w:rFonts w:cs="Arial"/>
              </w:rPr>
              <w:t xml:space="preserve"> </w:t>
            </w:r>
          </w:p>
        </w:tc>
      </w:tr>
    </w:tbl>
    <w:p w:rsidR="00CE544A" w:rsidRPr="00575235" w:rsidRDefault="00CE544A" w:rsidP="00203C5C">
      <w:pPr>
        <w:tabs>
          <w:tab w:val="left" w:pos="8647"/>
        </w:tabs>
        <w:ind w:right="1076"/>
        <w:rPr>
          <w:rFonts w:cs="Arial"/>
        </w:rPr>
      </w:pP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64"/>
      </w:tblGrid>
      <w:tr w:rsidR="00966D42" w:rsidRPr="00575235" w:rsidTr="00801432">
        <w:trPr>
          <w:trHeight w:val="48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575235" w:rsidRDefault="00966D42" w:rsidP="00203C5C">
            <w:pPr>
              <w:tabs>
                <w:tab w:val="left" w:pos="8647"/>
              </w:tabs>
              <w:ind w:right="1076"/>
              <w:jc w:val="center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575235" w:rsidTr="00801432">
        <w:trPr>
          <w:trHeight w:val="3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Default="00840B10" w:rsidP="0041652A">
            <w:pPr>
              <w:tabs>
                <w:tab w:val="left" w:pos="8647"/>
              </w:tabs>
              <w:ind w:right="325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 xml:space="preserve">Appendix </w:t>
            </w:r>
            <w:r w:rsidR="0041652A">
              <w:rPr>
                <w:rFonts w:cs="Arial"/>
                <w:color w:val="auto"/>
              </w:rPr>
              <w:t>1</w:t>
            </w:r>
          </w:p>
          <w:p w:rsidR="00CA78B8" w:rsidRPr="00575235" w:rsidRDefault="00CA78B8" w:rsidP="0041652A">
            <w:pPr>
              <w:tabs>
                <w:tab w:val="left" w:pos="8647"/>
              </w:tabs>
              <w:ind w:right="325"/>
              <w:rPr>
                <w:rFonts w:cs="Arial"/>
                <w:color w:val="auto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A78B8" w:rsidRDefault="00A464C4" w:rsidP="00CA78B8">
            <w:pPr>
              <w:tabs>
                <w:tab w:val="left" w:pos="8647"/>
              </w:tabs>
              <w:ind w:right="1076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>Not for publication</w:t>
            </w:r>
            <w:r w:rsidR="002A2D09">
              <w:rPr>
                <w:rFonts w:cs="Arial"/>
                <w:color w:val="auto"/>
              </w:rPr>
              <w:t>.</w:t>
            </w:r>
          </w:p>
          <w:p w:rsidR="00ED5860" w:rsidRPr="00575235" w:rsidRDefault="00ED5860" w:rsidP="00CA78B8">
            <w:pPr>
              <w:tabs>
                <w:tab w:val="left" w:pos="8647"/>
              </w:tabs>
              <w:ind w:right="1076"/>
              <w:rPr>
                <w:rFonts w:cs="Arial"/>
                <w:color w:val="auto"/>
              </w:rPr>
            </w:pPr>
          </w:p>
        </w:tc>
      </w:tr>
    </w:tbl>
    <w:p w:rsidR="00FB7F38" w:rsidRDefault="00FB7F38" w:rsidP="00203C5C">
      <w:pPr>
        <w:tabs>
          <w:tab w:val="left" w:pos="8647"/>
        </w:tabs>
        <w:spacing w:after="0"/>
        <w:ind w:right="1076"/>
        <w:rPr>
          <w:rFonts w:eastAsiaTheme="minorHAnsi" w:cs="Arial"/>
          <w:color w:val="auto"/>
          <w:lang w:eastAsia="en-US"/>
        </w:rPr>
      </w:pPr>
    </w:p>
    <w:p w:rsidR="0041652A" w:rsidRPr="00575235" w:rsidRDefault="0041652A" w:rsidP="00801432">
      <w:pPr>
        <w:tabs>
          <w:tab w:val="left" w:pos="8647"/>
        </w:tabs>
        <w:spacing w:after="0"/>
        <w:ind w:right="1076"/>
        <w:rPr>
          <w:rFonts w:eastAsiaTheme="minorHAnsi" w:cs="Arial"/>
          <w:color w:val="auto"/>
          <w:lang w:eastAsia="en-US"/>
        </w:rPr>
      </w:pPr>
    </w:p>
    <w:p w:rsidR="00FB7F38" w:rsidRPr="00575235" w:rsidRDefault="00FB7F38" w:rsidP="00801432">
      <w:pPr>
        <w:tabs>
          <w:tab w:val="left" w:pos="8647"/>
        </w:tabs>
        <w:ind w:right="1077"/>
        <w:rPr>
          <w:rFonts w:eastAsiaTheme="minorHAnsi" w:cs="Arial"/>
          <w:b/>
          <w:color w:val="auto"/>
          <w:lang w:eastAsia="en-US"/>
        </w:rPr>
      </w:pPr>
      <w:r w:rsidRPr="00575235">
        <w:rPr>
          <w:rFonts w:eastAsiaTheme="minorHAnsi" w:cs="Arial"/>
          <w:b/>
          <w:color w:val="auto"/>
          <w:lang w:eastAsia="en-US"/>
        </w:rPr>
        <w:t xml:space="preserve">Introduction and </w:t>
      </w:r>
      <w:r w:rsidR="008B593E" w:rsidRPr="00575235">
        <w:rPr>
          <w:rFonts w:eastAsiaTheme="minorHAnsi" w:cs="Arial"/>
          <w:b/>
          <w:color w:val="auto"/>
          <w:lang w:eastAsia="en-US"/>
        </w:rPr>
        <w:t>b</w:t>
      </w:r>
      <w:r w:rsidRPr="00575235">
        <w:rPr>
          <w:rFonts w:eastAsiaTheme="minorHAnsi" w:cs="Arial"/>
          <w:b/>
          <w:color w:val="auto"/>
          <w:lang w:eastAsia="en-US"/>
        </w:rPr>
        <w:t>ackground</w:t>
      </w:r>
    </w:p>
    <w:p w:rsidR="00FD48C9" w:rsidRDefault="007859F3" w:rsidP="00AE34D4">
      <w:pPr>
        <w:pStyle w:val="Numberedlist"/>
        <w:tabs>
          <w:tab w:val="clear" w:pos="993"/>
        </w:tabs>
        <w:ind w:left="567" w:hanging="567"/>
        <w:rPr>
          <w:rFonts w:eastAsiaTheme="minorHAnsi"/>
          <w:lang w:eastAsia="en-US"/>
        </w:rPr>
      </w:pPr>
      <w:r w:rsidRPr="00AD78FD">
        <w:rPr>
          <w:rFonts w:eastAsiaTheme="minorHAnsi"/>
          <w:lang w:eastAsia="en-US"/>
        </w:rPr>
        <w:t xml:space="preserve">This is the </w:t>
      </w:r>
      <w:r w:rsidR="00CA78B8">
        <w:rPr>
          <w:rFonts w:eastAsiaTheme="minorHAnsi"/>
          <w:lang w:eastAsia="en-US"/>
        </w:rPr>
        <w:t>eighth</w:t>
      </w:r>
      <w:r w:rsidRPr="00AD78FD">
        <w:rPr>
          <w:rFonts w:eastAsiaTheme="minorHAnsi"/>
          <w:lang w:eastAsia="en-US"/>
        </w:rPr>
        <w:t xml:space="preserve"> report to the Shar</w:t>
      </w:r>
      <w:r w:rsidR="000947DC" w:rsidRPr="00AD78FD">
        <w:rPr>
          <w:rFonts w:eastAsiaTheme="minorHAnsi"/>
          <w:lang w:eastAsia="en-US"/>
        </w:rPr>
        <w:t>eholder and Joint Venture Group</w:t>
      </w:r>
      <w:r w:rsidR="00E30BB3" w:rsidRPr="00AD78FD">
        <w:rPr>
          <w:rFonts w:eastAsiaTheme="minorHAnsi"/>
          <w:lang w:eastAsia="en-US"/>
        </w:rPr>
        <w:t xml:space="preserve"> covering the period since the previous update in </w:t>
      </w:r>
      <w:r w:rsidR="00CA78B8">
        <w:rPr>
          <w:rFonts w:eastAsiaTheme="minorHAnsi"/>
          <w:lang w:eastAsia="en-US"/>
        </w:rPr>
        <w:t xml:space="preserve">December </w:t>
      </w:r>
      <w:r w:rsidR="00452055">
        <w:rPr>
          <w:rFonts w:eastAsiaTheme="minorHAnsi"/>
          <w:lang w:eastAsia="en-US"/>
        </w:rPr>
        <w:t>2020</w:t>
      </w:r>
      <w:r w:rsidRPr="00AD78FD">
        <w:rPr>
          <w:rFonts w:eastAsiaTheme="minorHAnsi"/>
          <w:lang w:eastAsia="en-US"/>
        </w:rPr>
        <w:t>.</w:t>
      </w:r>
      <w:r w:rsidRPr="00AE34D4">
        <w:rPr>
          <w:rFonts w:eastAsiaTheme="minorHAnsi"/>
          <w:lang w:eastAsia="en-US"/>
        </w:rPr>
        <w:t xml:space="preserve"> </w:t>
      </w:r>
    </w:p>
    <w:p w:rsidR="00AE34D4" w:rsidRDefault="00AE34D4" w:rsidP="00AE34D4">
      <w:pPr>
        <w:pStyle w:val="Numberedlist"/>
        <w:numPr>
          <w:ilvl w:val="0"/>
          <w:numId w:val="0"/>
        </w:numPr>
        <w:tabs>
          <w:tab w:val="clear" w:pos="993"/>
        </w:tabs>
        <w:ind w:left="567"/>
        <w:rPr>
          <w:rFonts w:eastAsiaTheme="minorHAnsi"/>
          <w:lang w:eastAsia="en-US"/>
        </w:rPr>
      </w:pPr>
      <w:bookmarkStart w:id="0" w:name="_GoBack"/>
      <w:bookmarkEnd w:id="0"/>
    </w:p>
    <w:p w:rsidR="00307A24" w:rsidRDefault="00307A24" w:rsidP="00801432">
      <w:pPr>
        <w:pStyle w:val="Numberedlist"/>
        <w:numPr>
          <w:ilvl w:val="0"/>
          <w:numId w:val="0"/>
        </w:numPr>
        <w:tabs>
          <w:tab w:val="clear" w:pos="993"/>
        </w:tabs>
        <w:rPr>
          <w:rFonts w:eastAsiaTheme="minorHAnsi"/>
          <w:b/>
          <w:lang w:eastAsia="en-US"/>
        </w:rPr>
      </w:pPr>
      <w:r w:rsidRPr="00307A24">
        <w:rPr>
          <w:rFonts w:eastAsiaTheme="minorHAnsi"/>
          <w:b/>
          <w:lang w:eastAsia="en-US"/>
        </w:rPr>
        <w:t xml:space="preserve">Coronavirus </w:t>
      </w:r>
    </w:p>
    <w:p w:rsidR="00307A24" w:rsidRPr="00634AB9" w:rsidRDefault="00452055" w:rsidP="00634AB9">
      <w:pPr>
        <w:pStyle w:val="Numberedlist"/>
        <w:tabs>
          <w:tab w:val="clear" w:pos="993"/>
        </w:tabs>
        <w:ind w:left="567" w:hanging="567"/>
        <w:rPr>
          <w:rFonts w:eastAsiaTheme="minorHAnsi"/>
          <w:lang w:eastAsia="en-US"/>
        </w:rPr>
      </w:pPr>
      <w:r w:rsidRPr="00452055">
        <w:rPr>
          <w:rFonts w:cs="Arial"/>
        </w:rPr>
        <w:t xml:space="preserve">The impact on the residential real estate market has been mixed. Residential development land transactions are </w:t>
      </w:r>
      <w:r w:rsidR="00F544BC">
        <w:rPr>
          <w:rFonts w:cs="Arial"/>
        </w:rPr>
        <w:t>occurring and high volume Housebuilders have experienced recent share price rises</w:t>
      </w:r>
      <w:r w:rsidRPr="00452055">
        <w:rPr>
          <w:rFonts w:cs="Arial"/>
        </w:rPr>
        <w:t>.</w:t>
      </w:r>
      <w:r w:rsidR="005D6973">
        <w:rPr>
          <w:rFonts w:cs="Arial"/>
        </w:rPr>
        <w:t xml:space="preserve"> </w:t>
      </w:r>
      <w:r>
        <w:rPr>
          <w:rFonts w:cs="Arial"/>
        </w:rPr>
        <w:t>Local agents continue to report</w:t>
      </w:r>
      <w:r w:rsidR="00CA78B8">
        <w:rPr>
          <w:rFonts w:cs="Arial"/>
        </w:rPr>
        <w:t xml:space="preserve"> low levels of supply against</w:t>
      </w:r>
      <w:r>
        <w:rPr>
          <w:rFonts w:cs="Arial"/>
        </w:rPr>
        <w:t xml:space="preserve"> high levels of demand which is supported by </w:t>
      </w:r>
      <w:r w:rsidRPr="00452055">
        <w:rPr>
          <w:rFonts w:cs="Arial"/>
        </w:rPr>
        <w:t>the Government’s decision to stop S</w:t>
      </w:r>
      <w:r w:rsidR="00FE7376">
        <w:rPr>
          <w:rFonts w:cs="Arial"/>
        </w:rPr>
        <w:t xml:space="preserve">tamp </w:t>
      </w:r>
      <w:r w:rsidRPr="00452055">
        <w:rPr>
          <w:rFonts w:cs="Arial"/>
        </w:rPr>
        <w:t>D</w:t>
      </w:r>
      <w:r w:rsidR="00FE7376">
        <w:rPr>
          <w:rFonts w:cs="Arial"/>
        </w:rPr>
        <w:t xml:space="preserve">uty </w:t>
      </w:r>
      <w:r w:rsidRPr="00452055">
        <w:rPr>
          <w:rFonts w:cs="Arial"/>
        </w:rPr>
        <w:t>L</w:t>
      </w:r>
      <w:r w:rsidR="00FE7376">
        <w:rPr>
          <w:rFonts w:cs="Arial"/>
        </w:rPr>
        <w:t xml:space="preserve">and </w:t>
      </w:r>
      <w:r w:rsidRPr="00452055">
        <w:rPr>
          <w:rFonts w:cs="Arial"/>
        </w:rPr>
        <w:t>T</w:t>
      </w:r>
      <w:r w:rsidR="00FE7376">
        <w:rPr>
          <w:rFonts w:cs="Arial"/>
        </w:rPr>
        <w:t>ax</w:t>
      </w:r>
      <w:r w:rsidRPr="00452055">
        <w:rPr>
          <w:rFonts w:cs="Arial"/>
        </w:rPr>
        <w:t xml:space="preserve"> on the first £500,000 for house sales until </w:t>
      </w:r>
      <w:r w:rsidR="00F544BC">
        <w:rPr>
          <w:rFonts w:cs="Arial"/>
        </w:rPr>
        <w:t xml:space="preserve">the end of </w:t>
      </w:r>
      <w:r w:rsidRPr="00452055">
        <w:rPr>
          <w:rFonts w:cs="Arial"/>
        </w:rPr>
        <w:t>March 2021</w:t>
      </w:r>
      <w:r>
        <w:rPr>
          <w:sz w:val="20"/>
          <w:szCs w:val="20"/>
        </w:rPr>
        <w:t>.</w:t>
      </w:r>
      <w:r w:rsidR="005D6973">
        <w:rPr>
          <w:sz w:val="20"/>
          <w:szCs w:val="20"/>
        </w:rPr>
        <w:t xml:space="preserve"> </w:t>
      </w:r>
      <w:r w:rsidR="00D177AB">
        <w:t>There are widely reported fears that residential property values will fall nationally after the SDLT holiday ends.</w:t>
      </w:r>
      <w:r w:rsidR="00CA78B8">
        <w:t xml:space="preserve"> At the time of writing there was hope that an extension will be announced shortly</w:t>
      </w:r>
      <w:r w:rsidR="00F544BC">
        <w:t xml:space="preserve"> and additional support for first time buyers is expected</w:t>
      </w:r>
      <w:r w:rsidR="00CA78B8">
        <w:t xml:space="preserve">. </w:t>
      </w:r>
      <w:r w:rsidR="00D177AB">
        <w:t xml:space="preserve"> </w:t>
      </w:r>
    </w:p>
    <w:p w:rsidR="00634AB9" w:rsidRDefault="00307A24" w:rsidP="00634AB9">
      <w:pPr>
        <w:pStyle w:val="Numberedlist"/>
        <w:numPr>
          <w:ilvl w:val="0"/>
          <w:numId w:val="0"/>
        </w:numPr>
        <w:tabs>
          <w:tab w:val="clear" w:pos="993"/>
          <w:tab w:val="left" w:pos="8647"/>
        </w:tabs>
        <w:ind w:left="567" w:right="1076"/>
        <w:rPr>
          <w:rFonts w:eastAsiaTheme="minorHAnsi" w:cs="Arial"/>
          <w:b/>
          <w:color w:val="auto"/>
          <w:lang w:eastAsia="en-US"/>
        </w:rPr>
      </w:pPr>
      <w:r w:rsidRPr="00634AB9">
        <w:rPr>
          <w:rFonts w:eastAsiaTheme="minorHAnsi"/>
          <w:lang w:eastAsia="en-US"/>
        </w:rPr>
        <w:t>Historically Oxford has proved to be resilient to falls in value due to high levels of latent demand</w:t>
      </w:r>
      <w:r w:rsidR="00452055" w:rsidRPr="00634AB9">
        <w:rPr>
          <w:rFonts w:eastAsiaTheme="minorHAnsi"/>
          <w:lang w:eastAsia="en-US"/>
        </w:rPr>
        <w:t xml:space="preserve"> although with a sharp economic bounce back </w:t>
      </w:r>
      <w:r w:rsidR="00F669C6" w:rsidRPr="00634AB9">
        <w:rPr>
          <w:rFonts w:eastAsiaTheme="minorHAnsi"/>
          <w:lang w:eastAsia="en-US"/>
        </w:rPr>
        <w:t xml:space="preserve">looking increasingly </w:t>
      </w:r>
      <w:r w:rsidR="00452055" w:rsidRPr="00634AB9">
        <w:rPr>
          <w:rFonts w:eastAsiaTheme="minorHAnsi"/>
          <w:lang w:eastAsia="en-US"/>
        </w:rPr>
        <w:t xml:space="preserve">unlikely </w:t>
      </w:r>
      <w:r w:rsidR="00880096" w:rsidRPr="00634AB9">
        <w:rPr>
          <w:rFonts w:eastAsiaTheme="minorHAnsi"/>
          <w:lang w:eastAsia="en-US"/>
        </w:rPr>
        <w:t>there is</w:t>
      </w:r>
      <w:r w:rsidR="00F669C6" w:rsidRPr="00634AB9">
        <w:rPr>
          <w:rFonts w:eastAsiaTheme="minorHAnsi"/>
          <w:lang w:eastAsia="en-US"/>
        </w:rPr>
        <w:t xml:space="preserve"> added </w:t>
      </w:r>
      <w:r w:rsidR="00880096" w:rsidRPr="00634AB9">
        <w:rPr>
          <w:rFonts w:eastAsiaTheme="minorHAnsi"/>
          <w:lang w:eastAsia="en-US"/>
        </w:rPr>
        <w:t>risk of value reduction</w:t>
      </w:r>
      <w:r w:rsidR="00CA78B8" w:rsidRPr="00634AB9">
        <w:rPr>
          <w:rFonts w:eastAsiaTheme="minorHAnsi"/>
          <w:lang w:eastAsia="en-US"/>
        </w:rPr>
        <w:t xml:space="preserve"> </w:t>
      </w:r>
      <w:r w:rsidR="00880096" w:rsidRPr="00634AB9">
        <w:rPr>
          <w:rFonts w:eastAsiaTheme="minorHAnsi"/>
          <w:lang w:eastAsia="en-US"/>
        </w:rPr>
        <w:t xml:space="preserve">.The resilience of the Oxford market will be tested (and monitored) over the </w:t>
      </w:r>
      <w:r w:rsidR="00F669C6" w:rsidRPr="00634AB9">
        <w:rPr>
          <w:rFonts w:eastAsiaTheme="minorHAnsi"/>
          <w:lang w:eastAsia="en-US"/>
        </w:rPr>
        <w:t>spring</w:t>
      </w:r>
      <w:r w:rsidR="00880096" w:rsidRPr="00634AB9">
        <w:rPr>
          <w:rFonts w:eastAsiaTheme="minorHAnsi"/>
          <w:lang w:eastAsia="en-US"/>
        </w:rPr>
        <w:t xml:space="preserve"> and is depend</w:t>
      </w:r>
      <w:r w:rsidR="00CA78B8" w:rsidRPr="00634AB9">
        <w:rPr>
          <w:rFonts w:eastAsiaTheme="minorHAnsi"/>
          <w:lang w:eastAsia="en-US"/>
        </w:rPr>
        <w:t>e</w:t>
      </w:r>
      <w:r w:rsidR="00880096" w:rsidRPr="00634AB9">
        <w:rPr>
          <w:rFonts w:eastAsiaTheme="minorHAnsi"/>
          <w:lang w:eastAsia="en-US"/>
        </w:rPr>
        <w:t xml:space="preserve">nt </w:t>
      </w:r>
      <w:r w:rsidR="00EB5425" w:rsidRPr="00634AB9">
        <w:rPr>
          <w:rFonts w:eastAsiaTheme="minorHAnsi"/>
          <w:lang w:eastAsia="en-US"/>
        </w:rPr>
        <w:t>on</w:t>
      </w:r>
      <w:r w:rsidR="00880096" w:rsidRPr="00634AB9">
        <w:rPr>
          <w:rFonts w:eastAsiaTheme="minorHAnsi"/>
          <w:lang w:eastAsia="en-US"/>
        </w:rPr>
        <w:t xml:space="preserve"> the wider economic backdrop</w:t>
      </w:r>
      <w:r w:rsidR="00CA78B8" w:rsidRPr="00634AB9">
        <w:rPr>
          <w:rFonts w:eastAsiaTheme="minorHAnsi"/>
          <w:lang w:eastAsia="en-US"/>
        </w:rPr>
        <w:t xml:space="preserve"> although the recently announced road map to </w:t>
      </w:r>
      <w:r w:rsidR="00CA78B8" w:rsidRPr="00634AB9">
        <w:rPr>
          <w:rFonts w:eastAsiaTheme="minorHAnsi"/>
          <w:lang w:eastAsia="en-US"/>
        </w:rPr>
        <w:lastRenderedPageBreak/>
        <w:t xml:space="preserve">recovery is positive news. </w:t>
      </w:r>
      <w:r w:rsidR="0033740F" w:rsidRPr="00634AB9">
        <w:rPr>
          <w:rFonts w:eastAsiaTheme="minorHAnsi"/>
          <w:lang w:eastAsia="en-US"/>
        </w:rPr>
        <w:t>Local agents report low levels of new properties coming available to buy and rent.</w:t>
      </w:r>
      <w:r w:rsidR="00880096" w:rsidRPr="00634AB9">
        <w:rPr>
          <w:rFonts w:eastAsiaTheme="minorHAnsi"/>
          <w:lang w:eastAsia="en-US"/>
        </w:rPr>
        <w:t xml:space="preserve">  </w:t>
      </w:r>
    </w:p>
    <w:p w:rsidR="00634AB9" w:rsidRDefault="00634AB9" w:rsidP="00634AB9">
      <w:pPr>
        <w:pStyle w:val="Numberedlist"/>
        <w:numPr>
          <w:ilvl w:val="0"/>
          <w:numId w:val="0"/>
        </w:numPr>
        <w:tabs>
          <w:tab w:val="clear" w:pos="993"/>
          <w:tab w:val="left" w:pos="8647"/>
        </w:tabs>
        <w:ind w:left="567" w:right="1076"/>
        <w:rPr>
          <w:rFonts w:eastAsiaTheme="minorHAnsi" w:cs="Arial"/>
          <w:b/>
          <w:color w:val="auto"/>
          <w:lang w:eastAsia="en-US"/>
        </w:rPr>
      </w:pPr>
    </w:p>
    <w:p w:rsidR="006D052F" w:rsidRPr="00634AB9" w:rsidRDefault="0057130A" w:rsidP="00634AB9">
      <w:pPr>
        <w:pStyle w:val="Numberedlist"/>
        <w:numPr>
          <w:ilvl w:val="0"/>
          <w:numId w:val="0"/>
        </w:numPr>
        <w:tabs>
          <w:tab w:val="clear" w:pos="993"/>
          <w:tab w:val="left" w:pos="8647"/>
        </w:tabs>
        <w:ind w:right="1076"/>
        <w:rPr>
          <w:rFonts w:eastAsiaTheme="minorHAnsi" w:cs="Arial"/>
          <w:b/>
          <w:color w:val="auto"/>
          <w:lang w:eastAsia="en-US"/>
        </w:rPr>
      </w:pPr>
      <w:r w:rsidRPr="00634AB9">
        <w:rPr>
          <w:rFonts w:eastAsiaTheme="minorHAnsi" w:cs="Arial"/>
          <w:b/>
          <w:color w:val="auto"/>
          <w:lang w:eastAsia="en-US"/>
        </w:rPr>
        <w:t xml:space="preserve">Progress Update </w:t>
      </w:r>
    </w:p>
    <w:p w:rsidR="00CF2861" w:rsidRPr="000947DC" w:rsidRDefault="00FC269F" w:rsidP="00801432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 w:rsidRPr="000947DC">
        <w:rPr>
          <w:rFonts w:eastAsiaTheme="minorHAnsi" w:cs="Arial"/>
          <w:b/>
          <w:color w:val="auto"/>
          <w:lang w:eastAsia="en-US"/>
        </w:rPr>
        <w:t xml:space="preserve">First Phase </w:t>
      </w:r>
    </w:p>
    <w:p w:rsidR="00801432" w:rsidRDefault="00F544BC" w:rsidP="00ED7A94">
      <w:pPr>
        <w:pStyle w:val="Numberedlist"/>
        <w:numPr>
          <w:ilvl w:val="0"/>
          <w:numId w:val="0"/>
        </w:numPr>
        <w:tabs>
          <w:tab w:val="clear" w:pos="993"/>
        </w:tabs>
        <w:ind w:left="567"/>
        <w:rPr>
          <w:lang w:eastAsia="en-US"/>
        </w:rPr>
      </w:pPr>
      <w:r>
        <w:rPr>
          <w:lang w:eastAsia="en-US"/>
        </w:rPr>
        <w:t>There only remain 14 units to complete of the total of 237.All 95 social rented units have been completed and p</w:t>
      </w:r>
      <w:r w:rsidR="00D91DD2" w:rsidRPr="00C905BB">
        <w:rPr>
          <w:lang w:eastAsia="en-US"/>
        </w:rPr>
        <w:t xml:space="preserve">urchased by Oxford City Housing (Investment) Limited. </w:t>
      </w:r>
      <w:r>
        <w:rPr>
          <w:lang w:eastAsia="en-US"/>
        </w:rPr>
        <w:t>The final 14 private dwellings are expected to complete by late spring/early summer.</w:t>
      </w:r>
    </w:p>
    <w:p w:rsidR="00AE34D4" w:rsidRPr="00F544BC" w:rsidRDefault="00AE34D4" w:rsidP="00ED7A94">
      <w:pPr>
        <w:pStyle w:val="Numberedlist"/>
        <w:numPr>
          <w:ilvl w:val="0"/>
          <w:numId w:val="0"/>
        </w:numPr>
        <w:tabs>
          <w:tab w:val="clear" w:pos="993"/>
        </w:tabs>
        <w:ind w:left="567"/>
        <w:rPr>
          <w:rFonts w:eastAsiaTheme="minorHAnsi" w:cs="Arial"/>
          <w:color w:val="auto"/>
          <w:lang w:eastAsia="en-US"/>
        </w:rPr>
      </w:pPr>
    </w:p>
    <w:p w:rsidR="007859F3" w:rsidRDefault="00EA1336" w:rsidP="00801432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 w:rsidRPr="00361C76">
        <w:rPr>
          <w:rFonts w:eastAsiaTheme="minorHAnsi" w:cs="Arial"/>
          <w:b/>
          <w:color w:val="auto"/>
          <w:lang w:eastAsia="en-US"/>
        </w:rPr>
        <w:t>Second Phase</w:t>
      </w:r>
    </w:p>
    <w:p w:rsidR="00EA1336" w:rsidRPr="00C905BB" w:rsidRDefault="000F6C7B" w:rsidP="00801432">
      <w:pPr>
        <w:pStyle w:val="Numberedlist"/>
        <w:tabs>
          <w:tab w:val="clear" w:pos="993"/>
        </w:tabs>
        <w:ind w:left="567" w:hanging="567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There is little further to report from the last </w:t>
      </w:r>
      <w:r w:rsidR="005C3B91">
        <w:rPr>
          <w:rFonts w:eastAsiaTheme="minorHAnsi"/>
          <w:lang w:eastAsia="en-US"/>
        </w:rPr>
        <w:t>update</w:t>
      </w:r>
      <w:r>
        <w:rPr>
          <w:rFonts w:eastAsiaTheme="minorHAnsi"/>
          <w:lang w:eastAsia="en-US"/>
        </w:rPr>
        <w:t>.</w:t>
      </w:r>
      <w:r w:rsidR="005D6973">
        <w:rPr>
          <w:rFonts w:eastAsiaTheme="minorHAnsi"/>
          <w:lang w:eastAsia="en-US"/>
        </w:rPr>
        <w:t xml:space="preserve"> </w:t>
      </w:r>
      <w:r w:rsidR="007859F3" w:rsidRPr="00C905BB">
        <w:rPr>
          <w:rFonts w:eastAsiaTheme="minorHAnsi"/>
          <w:lang w:eastAsia="en-US"/>
        </w:rPr>
        <w:t xml:space="preserve">Works continue at </w:t>
      </w:r>
      <w:r w:rsidR="00307A24" w:rsidRPr="00C905BB">
        <w:rPr>
          <w:rFonts w:eastAsiaTheme="minorHAnsi"/>
          <w:lang w:eastAsia="en-US"/>
        </w:rPr>
        <w:t>a reduced rate</w:t>
      </w:r>
      <w:r w:rsidR="007859F3" w:rsidRPr="00C905BB">
        <w:rPr>
          <w:rFonts w:eastAsiaTheme="minorHAnsi"/>
          <w:lang w:eastAsia="en-US"/>
        </w:rPr>
        <w:t>.</w:t>
      </w:r>
      <w:r w:rsidR="005D6973">
        <w:rPr>
          <w:rFonts w:eastAsiaTheme="minorHAnsi"/>
          <w:lang w:eastAsia="en-US"/>
        </w:rPr>
        <w:t xml:space="preserve"> </w:t>
      </w:r>
      <w:r w:rsidR="005C3B91">
        <w:rPr>
          <w:rFonts w:eastAsiaTheme="minorHAnsi"/>
          <w:lang w:eastAsia="en-US"/>
        </w:rPr>
        <w:t>C</w:t>
      </w:r>
      <w:r w:rsidR="00D91DD2" w:rsidRPr="00C905BB">
        <w:rPr>
          <w:rFonts w:eastAsiaTheme="minorHAnsi"/>
          <w:lang w:eastAsia="en-US"/>
        </w:rPr>
        <w:t>ompletion of th</w:t>
      </w:r>
      <w:r w:rsidR="00F669C6">
        <w:rPr>
          <w:rFonts w:eastAsiaTheme="minorHAnsi"/>
          <w:lang w:eastAsia="en-US"/>
        </w:rPr>
        <w:t>e first</w:t>
      </w:r>
      <w:r w:rsidR="00D91DD2" w:rsidRPr="00C905BB">
        <w:rPr>
          <w:rFonts w:eastAsiaTheme="minorHAnsi"/>
          <w:lang w:eastAsia="en-US"/>
        </w:rPr>
        <w:t xml:space="preserve"> phase of 55 units </w:t>
      </w:r>
      <w:r w:rsidR="00C905BB">
        <w:rPr>
          <w:rFonts w:eastAsiaTheme="minorHAnsi"/>
          <w:lang w:eastAsia="en-US"/>
        </w:rPr>
        <w:t>close to the school</w:t>
      </w:r>
      <w:r w:rsidR="005C3B91">
        <w:rPr>
          <w:rFonts w:eastAsiaTheme="minorHAnsi"/>
          <w:lang w:eastAsia="en-US"/>
        </w:rPr>
        <w:t xml:space="preserve"> is expected </w:t>
      </w:r>
      <w:r w:rsidR="00C905BB">
        <w:rPr>
          <w:rFonts w:eastAsiaTheme="minorHAnsi"/>
          <w:lang w:eastAsia="en-US"/>
        </w:rPr>
        <w:t>in mid</w:t>
      </w:r>
      <w:r w:rsidR="00DB405A">
        <w:rPr>
          <w:rFonts w:eastAsiaTheme="minorHAnsi"/>
          <w:lang w:eastAsia="en-US"/>
        </w:rPr>
        <w:t xml:space="preserve"> - </w:t>
      </w:r>
      <w:r w:rsidR="00C905BB">
        <w:rPr>
          <w:rFonts w:eastAsiaTheme="minorHAnsi"/>
          <w:lang w:eastAsia="en-US"/>
        </w:rPr>
        <w:t>2021</w:t>
      </w:r>
      <w:r w:rsidR="0059368E" w:rsidRPr="00C905BB">
        <w:rPr>
          <w:rFonts w:eastAsiaTheme="minorHAnsi"/>
          <w:lang w:eastAsia="en-US"/>
        </w:rPr>
        <w:t>.</w:t>
      </w:r>
      <w:r w:rsidR="00141C13">
        <w:rPr>
          <w:rFonts w:eastAsiaTheme="minorHAnsi"/>
          <w:lang w:eastAsia="en-US"/>
        </w:rPr>
        <w:t xml:space="preserve"> A more detailed programme is expected shortly.  </w:t>
      </w:r>
    </w:p>
    <w:p w:rsidR="00BA453E" w:rsidRPr="00575235" w:rsidRDefault="00BA453E" w:rsidP="00C905BB">
      <w:pPr>
        <w:tabs>
          <w:tab w:val="left" w:pos="8647"/>
        </w:tabs>
        <w:spacing w:after="0"/>
        <w:ind w:left="709" w:right="1076" w:hanging="425"/>
        <w:jc w:val="both"/>
        <w:rPr>
          <w:rFonts w:eastAsiaTheme="minorHAnsi" w:cs="Arial"/>
          <w:color w:val="auto"/>
          <w:lang w:eastAsia="en-US"/>
        </w:rPr>
      </w:pPr>
    </w:p>
    <w:p w:rsidR="00BA453E" w:rsidRPr="00575235" w:rsidRDefault="00BA453E" w:rsidP="00801432">
      <w:pPr>
        <w:tabs>
          <w:tab w:val="left" w:pos="8647"/>
        </w:tabs>
        <w:ind w:left="709" w:right="1077" w:hanging="709"/>
        <w:jc w:val="both"/>
        <w:rPr>
          <w:rFonts w:eastAsiaTheme="minorHAnsi" w:cs="Arial"/>
          <w:b/>
          <w:color w:val="auto"/>
          <w:lang w:eastAsia="en-US"/>
        </w:rPr>
      </w:pPr>
      <w:r w:rsidRPr="00575235">
        <w:rPr>
          <w:rFonts w:eastAsiaTheme="minorHAnsi" w:cs="Arial"/>
          <w:b/>
          <w:color w:val="auto"/>
          <w:lang w:eastAsia="en-US"/>
        </w:rPr>
        <w:t xml:space="preserve">Future Phases </w:t>
      </w:r>
    </w:p>
    <w:p w:rsidR="00BA453E" w:rsidRPr="00C905BB" w:rsidRDefault="00E34794" w:rsidP="00801432">
      <w:pPr>
        <w:pStyle w:val="Numberedlist"/>
        <w:ind w:left="567" w:hanging="567"/>
        <w:rPr>
          <w:rFonts w:eastAsiaTheme="minorHAnsi"/>
          <w:lang w:eastAsia="en-US"/>
        </w:rPr>
      </w:pPr>
      <w:r w:rsidRPr="00C905BB">
        <w:rPr>
          <w:rFonts w:eastAsiaTheme="minorHAnsi"/>
          <w:lang w:eastAsia="en-US"/>
        </w:rPr>
        <w:t>Delivery of f</w:t>
      </w:r>
      <w:r w:rsidR="00BA453E" w:rsidRPr="00C905BB">
        <w:rPr>
          <w:rFonts w:eastAsiaTheme="minorHAnsi"/>
          <w:lang w:eastAsia="en-US"/>
        </w:rPr>
        <w:t>urther</w:t>
      </w:r>
      <w:r w:rsidRPr="00C905BB">
        <w:rPr>
          <w:rFonts w:eastAsiaTheme="minorHAnsi"/>
          <w:lang w:eastAsia="en-US"/>
        </w:rPr>
        <w:t xml:space="preserve"> phases involves sale</w:t>
      </w:r>
      <w:r w:rsidR="00A423BF" w:rsidRPr="00C905BB">
        <w:rPr>
          <w:rFonts w:eastAsiaTheme="minorHAnsi"/>
          <w:lang w:eastAsia="en-US"/>
        </w:rPr>
        <w:t>s and marketing of land parcels</w:t>
      </w:r>
      <w:r w:rsidRPr="00C905BB">
        <w:rPr>
          <w:rFonts w:eastAsiaTheme="minorHAnsi"/>
          <w:lang w:eastAsia="en-US"/>
        </w:rPr>
        <w:t>, the information is commercially sensitive and further details</w:t>
      </w:r>
      <w:r w:rsidR="00BA453E" w:rsidRPr="00C905BB">
        <w:rPr>
          <w:rFonts w:eastAsiaTheme="minorHAnsi"/>
          <w:lang w:eastAsia="en-US"/>
        </w:rPr>
        <w:t xml:space="preserve"> are contained in t</w:t>
      </w:r>
      <w:r w:rsidR="007367F6" w:rsidRPr="00C905BB">
        <w:rPr>
          <w:rFonts w:eastAsiaTheme="minorHAnsi"/>
          <w:lang w:eastAsia="en-US"/>
        </w:rPr>
        <w:t>he not for publication appendix</w:t>
      </w:r>
      <w:r w:rsidR="00BA453E" w:rsidRPr="00C905BB">
        <w:rPr>
          <w:rFonts w:eastAsiaTheme="minorHAnsi"/>
          <w:lang w:eastAsia="en-US"/>
        </w:rPr>
        <w:t>.</w:t>
      </w:r>
    </w:p>
    <w:p w:rsidR="00203C5C" w:rsidRDefault="00203C5C" w:rsidP="00203C5C">
      <w:pPr>
        <w:tabs>
          <w:tab w:val="left" w:pos="8647"/>
        </w:tabs>
        <w:spacing w:after="0"/>
        <w:ind w:left="284" w:right="1076"/>
        <w:jc w:val="both"/>
        <w:rPr>
          <w:rFonts w:eastAsiaTheme="minorHAnsi" w:cs="Arial"/>
          <w:color w:val="auto"/>
          <w:lang w:eastAsia="en-US"/>
        </w:rPr>
      </w:pPr>
    </w:p>
    <w:p w:rsidR="00203C5C" w:rsidRPr="00203C5C" w:rsidRDefault="00203C5C" w:rsidP="00801432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 w:rsidRPr="00203C5C">
        <w:rPr>
          <w:rFonts w:eastAsiaTheme="minorHAnsi" w:cs="Arial"/>
          <w:b/>
          <w:color w:val="auto"/>
          <w:lang w:eastAsia="en-US"/>
        </w:rPr>
        <w:t>The Pavilion</w:t>
      </w:r>
    </w:p>
    <w:p w:rsidR="00FB7646" w:rsidRPr="00801432" w:rsidRDefault="00141C13" w:rsidP="00801432">
      <w:pPr>
        <w:pStyle w:val="Numberedlist"/>
        <w:tabs>
          <w:tab w:val="clear" w:pos="993"/>
        </w:tabs>
        <w:spacing w:after="0"/>
        <w:ind w:left="567" w:right="-29" w:hanging="567"/>
        <w:jc w:val="both"/>
        <w:rPr>
          <w:rFonts w:eastAsiaTheme="minorHAnsi" w:cs="Arial"/>
          <w:color w:val="auto"/>
          <w:lang w:eastAsia="en-US"/>
        </w:rPr>
      </w:pPr>
      <w:r>
        <w:rPr>
          <w:rFonts w:eastAsiaTheme="minorHAnsi"/>
          <w:lang w:eastAsia="en-US"/>
        </w:rPr>
        <w:t xml:space="preserve">The pavilion has now transferred to the </w:t>
      </w:r>
      <w:proofErr w:type="spellStart"/>
      <w:r>
        <w:rPr>
          <w:rFonts w:eastAsiaTheme="minorHAnsi"/>
          <w:lang w:eastAsia="en-US"/>
        </w:rPr>
        <w:t>Council.Plans</w:t>
      </w:r>
      <w:proofErr w:type="spellEnd"/>
      <w:r>
        <w:rPr>
          <w:rFonts w:eastAsiaTheme="minorHAnsi"/>
          <w:lang w:eastAsia="en-US"/>
        </w:rPr>
        <w:t xml:space="preserve"> are being developed to improve the disabled parking and disabled WC along with redecoration of some areas</w:t>
      </w:r>
      <w:r w:rsidR="0033740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 </w:t>
      </w:r>
    </w:p>
    <w:p w:rsidR="005B757B" w:rsidRDefault="005B757B" w:rsidP="00FB7646">
      <w:pPr>
        <w:spacing w:after="0"/>
        <w:ind w:right="-29"/>
        <w:jc w:val="both"/>
        <w:rPr>
          <w:rFonts w:eastAsiaTheme="minorHAnsi" w:cs="Arial"/>
          <w:b/>
          <w:color w:val="auto"/>
          <w:lang w:eastAsia="en-US"/>
        </w:rPr>
      </w:pPr>
    </w:p>
    <w:p w:rsidR="00FB7646" w:rsidRDefault="00FB7646" w:rsidP="00FB7646">
      <w:pPr>
        <w:spacing w:after="0"/>
        <w:ind w:right="-29"/>
        <w:jc w:val="both"/>
        <w:rPr>
          <w:rFonts w:eastAsiaTheme="minorHAnsi" w:cs="Arial"/>
          <w:b/>
          <w:color w:val="auto"/>
          <w:lang w:eastAsia="en-US"/>
        </w:rPr>
      </w:pPr>
      <w:r w:rsidRPr="00FB7646">
        <w:rPr>
          <w:rFonts w:eastAsiaTheme="minorHAnsi" w:cs="Arial"/>
          <w:b/>
          <w:color w:val="auto"/>
          <w:lang w:eastAsia="en-US"/>
        </w:rPr>
        <w:t>The School</w:t>
      </w:r>
      <w:r w:rsidR="005C3B91">
        <w:rPr>
          <w:rFonts w:eastAsiaTheme="minorHAnsi" w:cs="Arial"/>
          <w:b/>
          <w:color w:val="auto"/>
          <w:lang w:eastAsia="en-US"/>
        </w:rPr>
        <w:t>/Community facilities</w:t>
      </w:r>
    </w:p>
    <w:p w:rsidR="00FB7646" w:rsidRDefault="00FB7646" w:rsidP="00FB7646">
      <w:pPr>
        <w:spacing w:after="0"/>
        <w:ind w:right="-29"/>
        <w:jc w:val="both"/>
        <w:rPr>
          <w:rFonts w:eastAsiaTheme="minorHAnsi" w:cs="Arial"/>
          <w:b/>
          <w:color w:val="auto"/>
          <w:lang w:eastAsia="en-US"/>
        </w:rPr>
      </w:pPr>
    </w:p>
    <w:p w:rsidR="008E0377" w:rsidRPr="008E0377" w:rsidRDefault="00BB5DBA" w:rsidP="008E0377">
      <w:pPr>
        <w:pStyle w:val="Numberedlist"/>
        <w:ind w:left="567" w:hanging="567"/>
        <w:rPr>
          <w:sz w:val="20"/>
          <w:szCs w:val="20"/>
        </w:rPr>
      </w:pPr>
      <w:r w:rsidRPr="00801432">
        <w:t xml:space="preserve">The school </w:t>
      </w:r>
      <w:r w:rsidR="0033740F">
        <w:t>has current vacancies in reception and years 1 and 2.</w:t>
      </w:r>
      <w:r w:rsidR="008E0377">
        <w:t xml:space="preserve">  </w:t>
      </w:r>
      <w:r w:rsidR="005A34C6">
        <w:t xml:space="preserve">Booking of the </w:t>
      </w:r>
      <w:r w:rsidR="005C3B91">
        <w:t xml:space="preserve">community facilities and </w:t>
      </w:r>
      <w:r w:rsidR="005A34C6">
        <w:t>pitch is by an online platform run by the school</w:t>
      </w:r>
      <w:r w:rsidR="0033740F">
        <w:t xml:space="preserve"> although this is currently unavailable due to lockdown</w:t>
      </w:r>
      <w:r w:rsidR="005A34C6">
        <w:t>.</w:t>
      </w:r>
    </w:p>
    <w:p w:rsidR="008E0377" w:rsidRPr="008E0377" w:rsidRDefault="008E0377" w:rsidP="008E0377">
      <w:pPr>
        <w:pStyle w:val="Numberedlist"/>
        <w:numPr>
          <w:ilvl w:val="0"/>
          <w:numId w:val="0"/>
        </w:numPr>
        <w:ind w:left="567"/>
        <w:rPr>
          <w:sz w:val="20"/>
          <w:szCs w:val="20"/>
        </w:rPr>
      </w:pPr>
    </w:p>
    <w:p w:rsidR="0033740F" w:rsidRDefault="00203C5C" w:rsidP="0033740F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 w:rsidRPr="00203C5C">
        <w:rPr>
          <w:rFonts w:eastAsiaTheme="minorHAnsi" w:cs="Arial"/>
          <w:b/>
          <w:color w:val="auto"/>
          <w:lang w:eastAsia="en-US"/>
        </w:rPr>
        <w:t xml:space="preserve">The </w:t>
      </w:r>
      <w:r w:rsidR="00BA412F">
        <w:rPr>
          <w:rFonts w:eastAsiaTheme="minorHAnsi" w:cs="Arial"/>
          <w:b/>
          <w:color w:val="auto"/>
          <w:lang w:eastAsia="en-US"/>
        </w:rPr>
        <w:t>B</w:t>
      </w:r>
      <w:r w:rsidRPr="00203C5C">
        <w:rPr>
          <w:rFonts w:eastAsiaTheme="minorHAnsi" w:cs="Arial"/>
          <w:b/>
          <w:color w:val="auto"/>
          <w:lang w:eastAsia="en-US"/>
        </w:rPr>
        <w:t xml:space="preserve">us </w:t>
      </w:r>
      <w:r w:rsidR="00BA412F">
        <w:rPr>
          <w:rFonts w:eastAsiaTheme="minorHAnsi" w:cs="Arial"/>
          <w:b/>
          <w:color w:val="auto"/>
          <w:lang w:eastAsia="en-US"/>
        </w:rPr>
        <w:t>L</w:t>
      </w:r>
      <w:r w:rsidRPr="00203C5C">
        <w:rPr>
          <w:rFonts w:eastAsiaTheme="minorHAnsi" w:cs="Arial"/>
          <w:b/>
          <w:color w:val="auto"/>
          <w:lang w:eastAsia="en-US"/>
        </w:rPr>
        <w:t>ink</w:t>
      </w:r>
      <w:r w:rsidR="005A34C6">
        <w:rPr>
          <w:rFonts w:eastAsiaTheme="minorHAnsi" w:cs="Arial"/>
          <w:b/>
          <w:color w:val="auto"/>
          <w:lang w:eastAsia="en-US"/>
        </w:rPr>
        <w:t xml:space="preserve"> </w:t>
      </w:r>
    </w:p>
    <w:p w:rsidR="00020C83" w:rsidRDefault="0033740F" w:rsidP="008E0377">
      <w:pPr>
        <w:pStyle w:val="Numberedlist"/>
        <w:ind w:left="567" w:hanging="567"/>
      </w:pPr>
      <w:r>
        <w:t>The permanent bus services are now confirmed</w:t>
      </w:r>
      <w:r w:rsidR="00F544BC">
        <w:t xml:space="preserve"> and running</w:t>
      </w:r>
      <w:r>
        <w:t>. The service is not</w:t>
      </w:r>
      <w:r w:rsidR="00F544BC">
        <w:t xml:space="preserve"> </w:t>
      </w:r>
      <w:r>
        <w:t xml:space="preserve">subsidised by BOLLP. </w:t>
      </w:r>
    </w:p>
    <w:p w:rsidR="00BA412F" w:rsidRDefault="00BA412F" w:rsidP="00AE34D4">
      <w:pPr>
        <w:tabs>
          <w:tab w:val="left" w:pos="8647"/>
        </w:tabs>
        <w:ind w:right="1077"/>
        <w:jc w:val="both"/>
      </w:pPr>
    </w:p>
    <w:p w:rsidR="00BA412F" w:rsidRDefault="00BA412F" w:rsidP="008E0377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 xml:space="preserve">Public Art </w:t>
      </w:r>
    </w:p>
    <w:p w:rsidR="008E0377" w:rsidRDefault="00BA412F" w:rsidP="00634AB9">
      <w:pPr>
        <w:pStyle w:val="Numberedlist"/>
        <w:ind w:left="567" w:hanging="567"/>
        <w:rPr>
          <w:rFonts w:eastAsiaTheme="minorHAnsi"/>
          <w:lang w:eastAsia="en-US"/>
        </w:rPr>
      </w:pPr>
      <w:r w:rsidRPr="00BA412F">
        <w:rPr>
          <w:rFonts w:eastAsiaTheme="minorHAnsi"/>
          <w:lang w:eastAsia="en-US"/>
        </w:rPr>
        <w:t>Public Art proposals were agreed with the Board at its last meeting and will be delivered by RAW. Public feedback will start shortly and the proposals include for community activation.</w:t>
      </w:r>
      <w:r>
        <w:rPr>
          <w:rFonts w:eastAsiaTheme="minorHAnsi"/>
          <w:lang w:eastAsia="en-US"/>
        </w:rPr>
        <w:t xml:space="preserve"> The detail remains confidential until the final proposals are costed however images are attached in the not for publication appendix.  </w:t>
      </w:r>
    </w:p>
    <w:p w:rsidR="00634AB9" w:rsidRPr="00634AB9" w:rsidRDefault="00634AB9" w:rsidP="00634AB9">
      <w:pPr>
        <w:pStyle w:val="Numberedlist"/>
        <w:numPr>
          <w:ilvl w:val="0"/>
          <w:numId w:val="0"/>
        </w:numPr>
        <w:ind w:left="567"/>
        <w:rPr>
          <w:rFonts w:eastAsiaTheme="minorHAnsi"/>
          <w:lang w:eastAsia="en-US"/>
        </w:rPr>
      </w:pPr>
    </w:p>
    <w:p w:rsidR="00203C5C" w:rsidRPr="00A10491" w:rsidRDefault="00C905BB" w:rsidP="00801432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F</w:t>
      </w:r>
      <w:r w:rsidR="00203C5C" w:rsidRPr="00A10491">
        <w:rPr>
          <w:rFonts w:eastAsiaTheme="minorHAnsi" w:cs="Arial"/>
          <w:b/>
          <w:color w:val="auto"/>
          <w:lang w:eastAsia="en-US"/>
        </w:rPr>
        <w:t xml:space="preserve">inancial Implications </w:t>
      </w:r>
    </w:p>
    <w:p w:rsidR="0041652A" w:rsidRDefault="00477BE1" w:rsidP="008E0377">
      <w:pPr>
        <w:pStyle w:val="Numberedlist"/>
        <w:ind w:left="567" w:hanging="567"/>
        <w:rPr>
          <w:rFonts w:eastAsiaTheme="minorHAnsi" w:cs="Arial"/>
          <w:color w:val="auto"/>
          <w:lang w:eastAsia="en-US"/>
        </w:rPr>
      </w:pPr>
      <w:r w:rsidRPr="00A10491">
        <w:rPr>
          <w:rFonts w:eastAsiaTheme="minorHAnsi" w:cs="Arial"/>
          <w:color w:val="auto"/>
          <w:lang w:eastAsia="en-US"/>
        </w:rPr>
        <w:lastRenderedPageBreak/>
        <w:t>There are no financial implications arising directly from this report.</w:t>
      </w:r>
    </w:p>
    <w:p w:rsidR="008E0377" w:rsidRPr="008E0377" w:rsidRDefault="008E0377" w:rsidP="008E0377">
      <w:pPr>
        <w:pStyle w:val="Numberedlist"/>
        <w:numPr>
          <w:ilvl w:val="0"/>
          <w:numId w:val="0"/>
        </w:numPr>
        <w:ind w:left="567"/>
        <w:rPr>
          <w:rFonts w:eastAsiaTheme="minorHAnsi" w:cs="Arial"/>
          <w:color w:val="auto"/>
          <w:lang w:eastAsia="en-US"/>
        </w:rPr>
      </w:pPr>
    </w:p>
    <w:p w:rsidR="0041652A" w:rsidRPr="00A10491" w:rsidRDefault="00477BE1" w:rsidP="00801432">
      <w:pPr>
        <w:tabs>
          <w:tab w:val="left" w:pos="8647"/>
        </w:tabs>
        <w:ind w:right="1077"/>
        <w:jc w:val="both"/>
        <w:rPr>
          <w:rFonts w:eastAsiaTheme="minorHAnsi" w:cs="Arial"/>
          <w:b/>
          <w:color w:val="auto"/>
          <w:lang w:eastAsia="en-US"/>
        </w:rPr>
      </w:pPr>
      <w:r w:rsidRPr="00A10491">
        <w:rPr>
          <w:rFonts w:eastAsiaTheme="minorHAnsi" w:cs="Arial"/>
          <w:b/>
          <w:color w:val="auto"/>
          <w:lang w:eastAsia="en-US"/>
        </w:rPr>
        <w:t>Legal</w:t>
      </w:r>
      <w:r w:rsidR="0041652A" w:rsidRPr="00A10491">
        <w:rPr>
          <w:rFonts w:eastAsiaTheme="minorHAnsi" w:cs="Arial"/>
          <w:b/>
          <w:color w:val="auto"/>
          <w:lang w:eastAsia="en-US"/>
        </w:rPr>
        <w:t xml:space="preserve"> Implications </w:t>
      </w:r>
    </w:p>
    <w:p w:rsidR="0041652A" w:rsidRDefault="0041652A" w:rsidP="00801432">
      <w:pPr>
        <w:pStyle w:val="Numberedlist"/>
        <w:tabs>
          <w:tab w:val="clear" w:pos="993"/>
        </w:tabs>
        <w:ind w:left="567" w:hanging="567"/>
        <w:rPr>
          <w:rFonts w:eastAsiaTheme="minorHAnsi" w:cs="Arial"/>
          <w:color w:val="auto"/>
          <w:lang w:eastAsia="en-US"/>
        </w:rPr>
      </w:pPr>
      <w:r w:rsidRPr="00A10491">
        <w:rPr>
          <w:rFonts w:eastAsiaTheme="minorHAnsi" w:cs="Arial"/>
          <w:color w:val="auto"/>
          <w:lang w:eastAsia="en-US"/>
        </w:rPr>
        <w:t xml:space="preserve">There are no </w:t>
      </w:r>
      <w:r w:rsidR="00477BE1" w:rsidRPr="00A10491">
        <w:rPr>
          <w:rFonts w:eastAsiaTheme="minorHAnsi" w:cs="Arial"/>
          <w:color w:val="auto"/>
          <w:lang w:eastAsia="en-US"/>
        </w:rPr>
        <w:t>legal implications arising directly from this report.</w:t>
      </w:r>
    </w:p>
    <w:p w:rsidR="008E0377" w:rsidRDefault="008E0377" w:rsidP="008E0377">
      <w:pPr>
        <w:pStyle w:val="Numberedlist"/>
        <w:numPr>
          <w:ilvl w:val="0"/>
          <w:numId w:val="0"/>
        </w:numPr>
        <w:tabs>
          <w:tab w:val="clear" w:pos="993"/>
        </w:tabs>
        <w:ind w:left="567"/>
        <w:rPr>
          <w:rFonts w:eastAsiaTheme="minorHAnsi" w:cs="Arial"/>
          <w:color w:val="auto"/>
          <w:lang w:eastAsia="en-US"/>
        </w:rPr>
      </w:pPr>
    </w:p>
    <w:p w:rsidR="00F524C3" w:rsidRPr="00F524C3" w:rsidRDefault="00F524C3" w:rsidP="00801432">
      <w:pPr>
        <w:spacing w:after="0"/>
        <w:ind w:right="-29"/>
        <w:jc w:val="both"/>
        <w:rPr>
          <w:rFonts w:eastAsiaTheme="minorHAnsi" w:cs="Arial"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878"/>
        <w:gridCol w:w="4896"/>
      </w:tblGrid>
      <w:tr w:rsidR="00DF093E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575235" w:rsidRDefault="00E87F7A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575235" w:rsidRDefault="00922669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Jane Winfield</w:t>
            </w:r>
          </w:p>
        </w:tc>
      </w:tr>
      <w:tr w:rsidR="0041652A" w:rsidRPr="00575235" w:rsidTr="00F524C3">
        <w:trPr>
          <w:cantSplit/>
          <w:trHeight w:val="71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Default="0041652A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33740F" w:rsidP="003374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Corporate Property Service Head </w:t>
            </w:r>
          </w:p>
        </w:tc>
      </w:tr>
      <w:tr w:rsidR="00F524C3" w:rsidRPr="00575235" w:rsidTr="00F524C3">
        <w:trPr>
          <w:cantSplit/>
          <w:trHeight w:val="44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24C3" w:rsidRDefault="00F524C3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24C3" w:rsidRDefault="0033740F" w:rsidP="003374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Corporate Property </w:t>
            </w:r>
          </w:p>
        </w:tc>
      </w:tr>
      <w:tr w:rsidR="00F524C3" w:rsidRPr="00575235" w:rsidTr="00F524C3">
        <w:trPr>
          <w:cantSplit/>
          <w:trHeight w:val="48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01865 252551</w:t>
            </w:r>
          </w:p>
        </w:tc>
      </w:tr>
      <w:tr w:rsidR="0041652A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AE34D4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hyperlink r:id="rId8" w:history="1">
              <w:r w:rsidR="0041652A" w:rsidRPr="005873B3">
                <w:rPr>
                  <w:rStyle w:val="Hyperlink"/>
                  <w:rFonts w:cs="Arial"/>
                </w:rPr>
                <w:t>jwinfield@oxford.gov.uk</w:t>
              </w:r>
            </w:hyperlink>
            <w:r w:rsidR="0041652A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:rsidR="00D81CEF" w:rsidRDefault="00D81CEF" w:rsidP="00F524C3">
      <w:pPr>
        <w:tabs>
          <w:tab w:val="left" w:pos="8647"/>
        </w:tabs>
        <w:spacing w:after="0"/>
        <w:ind w:right="1076"/>
        <w:rPr>
          <w:rFonts w:cs="Arial"/>
        </w:rPr>
      </w:pPr>
    </w:p>
    <w:p w:rsidR="00D81CEF" w:rsidRDefault="00D81CEF">
      <w:pPr>
        <w:spacing w:after="0"/>
        <w:rPr>
          <w:rFonts w:cs="Arial"/>
        </w:rPr>
      </w:pPr>
    </w:p>
    <w:sectPr w:rsidR="00D81CEF" w:rsidSect="00D81C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304" w:left="130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EC" w:rsidRDefault="00F979EC" w:rsidP="004A6D2F">
      <w:r>
        <w:separator/>
      </w:r>
    </w:p>
  </w:endnote>
  <w:endnote w:type="continuationSeparator" w:id="0">
    <w:p w:rsidR="00F979EC" w:rsidRDefault="00F979E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Do not use a footer or page numbers.</w:t>
    </w:r>
  </w:p>
  <w:p w:rsidR="00707C98" w:rsidRDefault="00707C98" w:rsidP="004A6D2F">
    <w:pPr>
      <w:pStyle w:val="Footer"/>
    </w:pPr>
  </w:p>
  <w:p w:rsidR="00707C98" w:rsidRDefault="00707C98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10" w:rsidRDefault="00702F10">
    <w:pPr>
      <w:pStyle w:val="Footer"/>
      <w:jc w:val="right"/>
    </w:pPr>
  </w:p>
  <w:p w:rsidR="00702F10" w:rsidRDefault="00702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EC" w:rsidRDefault="00F979EC" w:rsidP="004A6D2F">
      <w:r>
        <w:separator/>
      </w:r>
    </w:p>
  </w:footnote>
  <w:footnote w:type="continuationSeparator" w:id="0">
    <w:p w:rsidR="00F979EC" w:rsidRDefault="00F979E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EF" w:rsidRDefault="00D81CEF" w:rsidP="00D81C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D5547E">
    <w:pPr>
      <w:pStyle w:val="Header"/>
      <w:jc w:val="right"/>
    </w:pPr>
    <w:r>
      <w:rPr>
        <w:noProof/>
      </w:rPr>
      <w:drawing>
        <wp:inline distT="0" distB="0" distL="0" distR="0" wp14:anchorId="0372C30F" wp14:editId="64B1C80D">
          <wp:extent cx="841375" cy="1116965"/>
          <wp:effectExtent l="0" t="0" r="0" b="6985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4C3" w:rsidRDefault="00F524C3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A0"/>
    <w:multiLevelType w:val="hybridMultilevel"/>
    <w:tmpl w:val="CEE22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3847"/>
    <w:multiLevelType w:val="hybridMultilevel"/>
    <w:tmpl w:val="0B8A21DA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43B"/>
    <w:multiLevelType w:val="hybridMultilevel"/>
    <w:tmpl w:val="F1B67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5D71"/>
    <w:multiLevelType w:val="hybridMultilevel"/>
    <w:tmpl w:val="789C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B2FA2"/>
    <w:multiLevelType w:val="hybridMultilevel"/>
    <w:tmpl w:val="4ACE1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474D"/>
    <w:multiLevelType w:val="hybridMultilevel"/>
    <w:tmpl w:val="6D061BB8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9C700E"/>
    <w:multiLevelType w:val="hybridMultilevel"/>
    <w:tmpl w:val="5422EF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19DD"/>
    <w:multiLevelType w:val="hybridMultilevel"/>
    <w:tmpl w:val="02EC6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852AD"/>
    <w:multiLevelType w:val="hybridMultilevel"/>
    <w:tmpl w:val="0DF26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437DD"/>
    <w:multiLevelType w:val="hybridMultilevel"/>
    <w:tmpl w:val="05E20304"/>
    <w:lvl w:ilvl="0" w:tplc="DACA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3460"/>
    <w:multiLevelType w:val="hybridMultilevel"/>
    <w:tmpl w:val="5498AF04"/>
    <w:lvl w:ilvl="0" w:tplc="E3BC62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3F38"/>
    <w:multiLevelType w:val="hybridMultilevel"/>
    <w:tmpl w:val="1F8CA2CE"/>
    <w:lvl w:ilvl="0" w:tplc="2188A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0865AB0"/>
    <w:multiLevelType w:val="hybridMultilevel"/>
    <w:tmpl w:val="D9E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A8089F"/>
    <w:multiLevelType w:val="hybridMultilevel"/>
    <w:tmpl w:val="DC74F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A026D"/>
    <w:multiLevelType w:val="hybridMultilevel"/>
    <w:tmpl w:val="91A86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90C56"/>
    <w:multiLevelType w:val="hybridMultilevel"/>
    <w:tmpl w:val="284AE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885640"/>
    <w:multiLevelType w:val="hybridMultilevel"/>
    <w:tmpl w:val="3CC82AD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0649B"/>
    <w:multiLevelType w:val="hybridMultilevel"/>
    <w:tmpl w:val="ABDE1052"/>
    <w:lvl w:ilvl="0" w:tplc="2188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108E2"/>
    <w:multiLevelType w:val="hybridMultilevel"/>
    <w:tmpl w:val="77324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0B6F84"/>
    <w:multiLevelType w:val="multilevel"/>
    <w:tmpl w:val="0B8EC8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2DB35AF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24" w15:restartNumberingAfterBreak="0">
    <w:nsid w:val="32633D89"/>
    <w:multiLevelType w:val="hybridMultilevel"/>
    <w:tmpl w:val="C6F4357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A90201"/>
    <w:multiLevelType w:val="hybridMultilevel"/>
    <w:tmpl w:val="CFC44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45839"/>
    <w:multiLevelType w:val="hybridMultilevel"/>
    <w:tmpl w:val="14CC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17398E"/>
    <w:multiLevelType w:val="hybridMultilevel"/>
    <w:tmpl w:val="76BE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0933F0"/>
    <w:multiLevelType w:val="hybridMultilevel"/>
    <w:tmpl w:val="1FC2B90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E7BBE"/>
    <w:multiLevelType w:val="hybridMultilevel"/>
    <w:tmpl w:val="A7027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65382"/>
    <w:multiLevelType w:val="hybridMultilevel"/>
    <w:tmpl w:val="C164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25ED2"/>
    <w:multiLevelType w:val="hybridMultilevel"/>
    <w:tmpl w:val="BB0C56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EB1AFC"/>
    <w:multiLevelType w:val="hybridMultilevel"/>
    <w:tmpl w:val="CD98E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4973C6"/>
    <w:multiLevelType w:val="multilevel"/>
    <w:tmpl w:val="81EA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A4559"/>
    <w:multiLevelType w:val="hybridMultilevel"/>
    <w:tmpl w:val="5CEE8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F5069"/>
    <w:multiLevelType w:val="hybridMultilevel"/>
    <w:tmpl w:val="D51E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F2B3C"/>
    <w:multiLevelType w:val="multilevel"/>
    <w:tmpl w:val="160292C2"/>
    <w:lvl w:ilvl="0">
      <w:start w:val="1"/>
      <w:numFmt w:val="decimal"/>
      <w:pStyle w:val="Numberedlist"/>
      <w:lvlText w:val="%1."/>
      <w:lvlJc w:val="left"/>
      <w:pPr>
        <w:ind w:left="-129" w:hanging="360"/>
      </w:pPr>
      <w:rPr>
        <w:rFonts w:ascii="Arial" w:hAnsi="Arial"/>
        <w:b/>
        <w:color w:val="000000"/>
        <w:sz w:val="24"/>
      </w:rPr>
    </w:lvl>
    <w:lvl w:ilvl="1">
      <w:start w:val="1"/>
      <w:numFmt w:val="decimal"/>
      <w:lvlText w:val="%2."/>
      <w:lvlJc w:val="left"/>
      <w:pPr>
        <w:ind w:left="5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11" w:hanging="180"/>
      </w:pPr>
    </w:lvl>
    <w:lvl w:ilvl="3">
      <w:start w:val="1"/>
      <w:numFmt w:val="decimal"/>
      <w:lvlText w:val="%4."/>
      <w:lvlJc w:val="left"/>
      <w:pPr>
        <w:ind w:left="2031" w:hanging="360"/>
      </w:pPr>
    </w:lvl>
    <w:lvl w:ilvl="4">
      <w:start w:val="1"/>
      <w:numFmt w:val="lowerLetter"/>
      <w:lvlText w:val="%5."/>
      <w:lvlJc w:val="left"/>
      <w:pPr>
        <w:ind w:left="2751" w:hanging="360"/>
      </w:pPr>
    </w:lvl>
    <w:lvl w:ilvl="5">
      <w:start w:val="1"/>
      <w:numFmt w:val="lowerRoman"/>
      <w:lvlText w:val="%6."/>
      <w:lvlJc w:val="right"/>
      <w:pPr>
        <w:ind w:left="3471" w:hanging="180"/>
      </w:pPr>
    </w:lvl>
    <w:lvl w:ilvl="6">
      <w:start w:val="1"/>
      <w:numFmt w:val="decimal"/>
      <w:lvlText w:val="%7."/>
      <w:lvlJc w:val="left"/>
      <w:pPr>
        <w:ind w:left="4191" w:hanging="360"/>
      </w:pPr>
    </w:lvl>
    <w:lvl w:ilvl="7">
      <w:start w:val="1"/>
      <w:numFmt w:val="lowerLetter"/>
      <w:lvlText w:val="%8."/>
      <w:lvlJc w:val="left"/>
      <w:pPr>
        <w:ind w:left="4911" w:hanging="360"/>
      </w:pPr>
    </w:lvl>
    <w:lvl w:ilvl="8">
      <w:start w:val="1"/>
      <w:numFmt w:val="lowerRoman"/>
      <w:lvlText w:val="%9."/>
      <w:lvlJc w:val="right"/>
      <w:pPr>
        <w:ind w:left="5631" w:hanging="180"/>
      </w:pPr>
    </w:lvl>
  </w:abstractNum>
  <w:abstractNum w:abstractNumId="37" w15:restartNumberingAfterBreak="0">
    <w:nsid w:val="73863F50"/>
    <w:multiLevelType w:val="hybridMultilevel"/>
    <w:tmpl w:val="04DA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301B"/>
    <w:multiLevelType w:val="hybridMultilevel"/>
    <w:tmpl w:val="4DC2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70134"/>
    <w:multiLevelType w:val="hybridMultilevel"/>
    <w:tmpl w:val="6146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B13D5"/>
    <w:multiLevelType w:val="hybridMultilevel"/>
    <w:tmpl w:val="189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365C6"/>
    <w:multiLevelType w:val="multilevel"/>
    <w:tmpl w:val="E67CE66C"/>
    <w:numStyleLink w:val="StyleNumberedLeft0cmHanging075cm"/>
  </w:abstractNum>
  <w:abstractNum w:abstractNumId="42" w15:restartNumberingAfterBreak="0">
    <w:nsid w:val="79DC3607"/>
    <w:multiLevelType w:val="hybridMultilevel"/>
    <w:tmpl w:val="93C44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353DE"/>
    <w:multiLevelType w:val="hybridMultilevel"/>
    <w:tmpl w:val="5A88A6AE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B5D69"/>
    <w:multiLevelType w:val="hybridMultilevel"/>
    <w:tmpl w:val="E3829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2229"/>
    <w:multiLevelType w:val="hybridMultilevel"/>
    <w:tmpl w:val="575E0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EA01EC"/>
    <w:multiLevelType w:val="hybridMultilevel"/>
    <w:tmpl w:val="E0D28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1"/>
  </w:num>
  <w:num w:numId="3">
    <w:abstractNumId w:val="15"/>
  </w:num>
  <w:num w:numId="4">
    <w:abstractNumId w:val="3"/>
  </w:num>
  <w:num w:numId="5">
    <w:abstractNumId w:val="36"/>
  </w:num>
  <w:num w:numId="6">
    <w:abstractNumId w:val="23"/>
  </w:num>
  <w:num w:numId="7">
    <w:abstractNumId w:val="21"/>
  </w:num>
  <w:num w:numId="8">
    <w:abstractNumId w:val="45"/>
  </w:num>
  <w:num w:numId="9">
    <w:abstractNumId w:val="32"/>
  </w:num>
  <w:num w:numId="10">
    <w:abstractNumId w:val="18"/>
  </w:num>
  <w:num w:numId="11">
    <w:abstractNumId w:val="0"/>
  </w:num>
  <w:num w:numId="12">
    <w:abstractNumId w:val="34"/>
  </w:num>
  <w:num w:numId="13">
    <w:abstractNumId w:val="23"/>
    <w:lvlOverride w:ilvl="0">
      <w:startOverride w:val="1"/>
    </w:lvlOverride>
  </w:num>
  <w:num w:numId="14">
    <w:abstractNumId w:val="27"/>
  </w:num>
  <w:num w:numId="15">
    <w:abstractNumId w:val="46"/>
  </w:num>
  <w:num w:numId="16">
    <w:abstractNumId w:val="14"/>
  </w:num>
  <w:num w:numId="17">
    <w:abstractNumId w:val="38"/>
  </w:num>
  <w:num w:numId="18">
    <w:abstractNumId w:val="37"/>
  </w:num>
  <w:num w:numId="19">
    <w:abstractNumId w:val="9"/>
  </w:num>
  <w:num w:numId="20">
    <w:abstractNumId w:val="4"/>
  </w:num>
  <w:num w:numId="21">
    <w:abstractNumId w:val="35"/>
  </w:num>
  <w:num w:numId="22">
    <w:abstractNumId w:val="26"/>
  </w:num>
  <w:num w:numId="23">
    <w:abstractNumId w:val="5"/>
  </w:num>
  <w:num w:numId="24">
    <w:abstractNumId w:val="42"/>
  </w:num>
  <w:num w:numId="25">
    <w:abstractNumId w:val="40"/>
  </w:num>
  <w:num w:numId="26">
    <w:abstractNumId w:val="17"/>
  </w:num>
  <w:num w:numId="27">
    <w:abstractNumId w:val="30"/>
  </w:num>
  <w:num w:numId="28">
    <w:abstractNumId w:val="10"/>
  </w:num>
  <w:num w:numId="29">
    <w:abstractNumId w:val="39"/>
  </w:num>
  <w:num w:numId="30">
    <w:abstractNumId w:val="16"/>
  </w:num>
  <w:num w:numId="31">
    <w:abstractNumId w:val="20"/>
  </w:num>
  <w:num w:numId="32">
    <w:abstractNumId w:val="7"/>
  </w:num>
  <w:num w:numId="33">
    <w:abstractNumId w:val="24"/>
  </w:num>
  <w:num w:numId="34">
    <w:abstractNumId w:val="1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5"/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"/>
  </w:num>
  <w:num w:numId="45">
    <w:abstractNumId w:val="28"/>
  </w:num>
  <w:num w:numId="46">
    <w:abstractNumId w:val="29"/>
  </w:num>
  <w:num w:numId="47">
    <w:abstractNumId w:val="43"/>
  </w:num>
  <w:num w:numId="48">
    <w:abstractNumId w:val="13"/>
  </w:num>
  <w:num w:numId="49">
    <w:abstractNumId w:val="12"/>
  </w:num>
  <w:num w:numId="50">
    <w:abstractNumId w:val="31"/>
  </w:num>
  <w:num w:numId="51">
    <w:abstractNumId w:val="44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9"/>
    <w:rsid w:val="00000C94"/>
    <w:rsid w:val="0000393F"/>
    <w:rsid w:val="000113C9"/>
    <w:rsid w:val="000117D4"/>
    <w:rsid w:val="0001586E"/>
    <w:rsid w:val="00020C83"/>
    <w:rsid w:val="000268C8"/>
    <w:rsid w:val="000314D7"/>
    <w:rsid w:val="0003185A"/>
    <w:rsid w:val="00032003"/>
    <w:rsid w:val="00045F8B"/>
    <w:rsid w:val="00046D2B"/>
    <w:rsid w:val="00056263"/>
    <w:rsid w:val="00064D8A"/>
    <w:rsid w:val="00064F82"/>
    <w:rsid w:val="00066510"/>
    <w:rsid w:val="000667FD"/>
    <w:rsid w:val="0007094D"/>
    <w:rsid w:val="00072B72"/>
    <w:rsid w:val="00075CCD"/>
    <w:rsid w:val="00077523"/>
    <w:rsid w:val="00084A07"/>
    <w:rsid w:val="00092025"/>
    <w:rsid w:val="000947DC"/>
    <w:rsid w:val="000B1C69"/>
    <w:rsid w:val="000B2C57"/>
    <w:rsid w:val="000B371A"/>
    <w:rsid w:val="000C089F"/>
    <w:rsid w:val="000C3928"/>
    <w:rsid w:val="000C5E8E"/>
    <w:rsid w:val="000C7318"/>
    <w:rsid w:val="000D4345"/>
    <w:rsid w:val="000E1CFC"/>
    <w:rsid w:val="000E3620"/>
    <w:rsid w:val="000F417B"/>
    <w:rsid w:val="000F4481"/>
    <w:rsid w:val="000F4751"/>
    <w:rsid w:val="000F6C7B"/>
    <w:rsid w:val="00101AE2"/>
    <w:rsid w:val="0010524C"/>
    <w:rsid w:val="0010763E"/>
    <w:rsid w:val="00107E75"/>
    <w:rsid w:val="00111FB1"/>
    <w:rsid w:val="00113418"/>
    <w:rsid w:val="00114C3E"/>
    <w:rsid w:val="00115F26"/>
    <w:rsid w:val="00133E0C"/>
    <w:rsid w:val="001356F1"/>
    <w:rsid w:val="00135FB6"/>
    <w:rsid w:val="00136994"/>
    <w:rsid w:val="0014128E"/>
    <w:rsid w:val="00141C13"/>
    <w:rsid w:val="00146C4F"/>
    <w:rsid w:val="00151888"/>
    <w:rsid w:val="00156BFE"/>
    <w:rsid w:val="001606C2"/>
    <w:rsid w:val="00160901"/>
    <w:rsid w:val="00170A2D"/>
    <w:rsid w:val="00171D89"/>
    <w:rsid w:val="00175E59"/>
    <w:rsid w:val="001761CB"/>
    <w:rsid w:val="001808BC"/>
    <w:rsid w:val="00182B81"/>
    <w:rsid w:val="0018619D"/>
    <w:rsid w:val="00186258"/>
    <w:rsid w:val="00195B34"/>
    <w:rsid w:val="001A011E"/>
    <w:rsid w:val="001A066A"/>
    <w:rsid w:val="001A13E6"/>
    <w:rsid w:val="001A530C"/>
    <w:rsid w:val="001A5731"/>
    <w:rsid w:val="001B3EBB"/>
    <w:rsid w:val="001B42C3"/>
    <w:rsid w:val="001C3084"/>
    <w:rsid w:val="001C5D5E"/>
    <w:rsid w:val="001D4D6D"/>
    <w:rsid w:val="001D5A64"/>
    <w:rsid w:val="001D678D"/>
    <w:rsid w:val="001E03F8"/>
    <w:rsid w:val="001E1678"/>
    <w:rsid w:val="001E266B"/>
    <w:rsid w:val="001E3376"/>
    <w:rsid w:val="001F20DE"/>
    <w:rsid w:val="001F31D2"/>
    <w:rsid w:val="00203C5C"/>
    <w:rsid w:val="002069B3"/>
    <w:rsid w:val="002162B8"/>
    <w:rsid w:val="002171F4"/>
    <w:rsid w:val="002241ED"/>
    <w:rsid w:val="002329CF"/>
    <w:rsid w:val="00232F5B"/>
    <w:rsid w:val="00247C29"/>
    <w:rsid w:val="00260467"/>
    <w:rsid w:val="00262A9D"/>
    <w:rsid w:val="00263EA3"/>
    <w:rsid w:val="00264568"/>
    <w:rsid w:val="002738A2"/>
    <w:rsid w:val="00281AAF"/>
    <w:rsid w:val="00283B69"/>
    <w:rsid w:val="00284F85"/>
    <w:rsid w:val="00290915"/>
    <w:rsid w:val="002A100D"/>
    <w:rsid w:val="002A22E2"/>
    <w:rsid w:val="002A2D09"/>
    <w:rsid w:val="002A4510"/>
    <w:rsid w:val="002B12F2"/>
    <w:rsid w:val="002C64F7"/>
    <w:rsid w:val="002D053C"/>
    <w:rsid w:val="002E6689"/>
    <w:rsid w:val="002F41F2"/>
    <w:rsid w:val="00301BF3"/>
    <w:rsid w:val="0030208D"/>
    <w:rsid w:val="003035D9"/>
    <w:rsid w:val="003058CB"/>
    <w:rsid w:val="00307A24"/>
    <w:rsid w:val="003165D8"/>
    <w:rsid w:val="00323418"/>
    <w:rsid w:val="00325AA3"/>
    <w:rsid w:val="003357BF"/>
    <w:rsid w:val="0033740F"/>
    <w:rsid w:val="003464E1"/>
    <w:rsid w:val="00361C76"/>
    <w:rsid w:val="0036423D"/>
    <w:rsid w:val="00364FAD"/>
    <w:rsid w:val="0036738F"/>
    <w:rsid w:val="0036759C"/>
    <w:rsid w:val="00367AE5"/>
    <w:rsid w:val="00367D71"/>
    <w:rsid w:val="00370027"/>
    <w:rsid w:val="0037015A"/>
    <w:rsid w:val="00370487"/>
    <w:rsid w:val="00373BD7"/>
    <w:rsid w:val="00375BE2"/>
    <w:rsid w:val="0038150A"/>
    <w:rsid w:val="0039194E"/>
    <w:rsid w:val="0039357B"/>
    <w:rsid w:val="00395737"/>
    <w:rsid w:val="003A26FD"/>
    <w:rsid w:val="003A5955"/>
    <w:rsid w:val="003A76C8"/>
    <w:rsid w:val="003B0980"/>
    <w:rsid w:val="003B6E75"/>
    <w:rsid w:val="003B7DA1"/>
    <w:rsid w:val="003C5012"/>
    <w:rsid w:val="003C5775"/>
    <w:rsid w:val="003D0379"/>
    <w:rsid w:val="003D1756"/>
    <w:rsid w:val="003D2574"/>
    <w:rsid w:val="003D4C59"/>
    <w:rsid w:val="003F4267"/>
    <w:rsid w:val="00404032"/>
    <w:rsid w:val="0040736F"/>
    <w:rsid w:val="00412C1F"/>
    <w:rsid w:val="0041439C"/>
    <w:rsid w:val="0041652A"/>
    <w:rsid w:val="0042030E"/>
    <w:rsid w:val="00420DB0"/>
    <w:rsid w:val="004211ED"/>
    <w:rsid w:val="00421CB2"/>
    <w:rsid w:val="004268B9"/>
    <w:rsid w:val="00433B96"/>
    <w:rsid w:val="004365F8"/>
    <w:rsid w:val="004440F1"/>
    <w:rsid w:val="004456DD"/>
    <w:rsid w:val="00446CDF"/>
    <w:rsid w:val="00450474"/>
    <w:rsid w:val="00452055"/>
    <w:rsid w:val="004521B7"/>
    <w:rsid w:val="004548E3"/>
    <w:rsid w:val="00457873"/>
    <w:rsid w:val="00462AB5"/>
    <w:rsid w:val="004653AD"/>
    <w:rsid w:val="00465EAF"/>
    <w:rsid w:val="004711FC"/>
    <w:rsid w:val="004738C5"/>
    <w:rsid w:val="00473F3E"/>
    <w:rsid w:val="00475860"/>
    <w:rsid w:val="00477BE1"/>
    <w:rsid w:val="004804B9"/>
    <w:rsid w:val="00484329"/>
    <w:rsid w:val="00487092"/>
    <w:rsid w:val="00491046"/>
    <w:rsid w:val="004A043B"/>
    <w:rsid w:val="004A27B5"/>
    <w:rsid w:val="004A2AC7"/>
    <w:rsid w:val="004A3E93"/>
    <w:rsid w:val="004A6D2F"/>
    <w:rsid w:val="004B1835"/>
    <w:rsid w:val="004C0C86"/>
    <w:rsid w:val="004C2887"/>
    <w:rsid w:val="004D2626"/>
    <w:rsid w:val="004D6E26"/>
    <w:rsid w:val="004D77D3"/>
    <w:rsid w:val="004E2959"/>
    <w:rsid w:val="004F20EF"/>
    <w:rsid w:val="004F58F7"/>
    <w:rsid w:val="004F7774"/>
    <w:rsid w:val="00502412"/>
    <w:rsid w:val="0050321C"/>
    <w:rsid w:val="00505EA4"/>
    <w:rsid w:val="00507FE0"/>
    <w:rsid w:val="00525F6A"/>
    <w:rsid w:val="005268C5"/>
    <w:rsid w:val="005427A0"/>
    <w:rsid w:val="0054712D"/>
    <w:rsid w:val="00547EF6"/>
    <w:rsid w:val="00550211"/>
    <w:rsid w:val="00552930"/>
    <w:rsid w:val="00554C9B"/>
    <w:rsid w:val="005570B5"/>
    <w:rsid w:val="00560AC5"/>
    <w:rsid w:val="00566E73"/>
    <w:rsid w:val="00567DDE"/>
    <w:rsid w:val="00567E18"/>
    <w:rsid w:val="0057130A"/>
    <w:rsid w:val="00574982"/>
    <w:rsid w:val="00575235"/>
    <w:rsid w:val="00575F5F"/>
    <w:rsid w:val="005807BA"/>
    <w:rsid w:val="00581805"/>
    <w:rsid w:val="00585F76"/>
    <w:rsid w:val="00591686"/>
    <w:rsid w:val="0059368E"/>
    <w:rsid w:val="005A10AD"/>
    <w:rsid w:val="005A1B43"/>
    <w:rsid w:val="005A34C6"/>
    <w:rsid w:val="005A34E4"/>
    <w:rsid w:val="005A60D1"/>
    <w:rsid w:val="005B17F2"/>
    <w:rsid w:val="005B195B"/>
    <w:rsid w:val="005B51E9"/>
    <w:rsid w:val="005B757B"/>
    <w:rsid w:val="005B7FB0"/>
    <w:rsid w:val="005C35A5"/>
    <w:rsid w:val="005C3B91"/>
    <w:rsid w:val="005C577C"/>
    <w:rsid w:val="005C7E85"/>
    <w:rsid w:val="005D0621"/>
    <w:rsid w:val="005D1E27"/>
    <w:rsid w:val="005D2A3E"/>
    <w:rsid w:val="005D6973"/>
    <w:rsid w:val="005E022E"/>
    <w:rsid w:val="005E38FD"/>
    <w:rsid w:val="005E4D5E"/>
    <w:rsid w:val="005E5215"/>
    <w:rsid w:val="005F3F9E"/>
    <w:rsid w:val="005F7F7E"/>
    <w:rsid w:val="00607D7C"/>
    <w:rsid w:val="00614693"/>
    <w:rsid w:val="00623C2F"/>
    <w:rsid w:val="00627066"/>
    <w:rsid w:val="00633578"/>
    <w:rsid w:val="00634AB9"/>
    <w:rsid w:val="00636D62"/>
    <w:rsid w:val="00637068"/>
    <w:rsid w:val="00640036"/>
    <w:rsid w:val="00645945"/>
    <w:rsid w:val="00645BA8"/>
    <w:rsid w:val="00650811"/>
    <w:rsid w:val="00656FDA"/>
    <w:rsid w:val="00661D3E"/>
    <w:rsid w:val="006628EA"/>
    <w:rsid w:val="0068312A"/>
    <w:rsid w:val="00692627"/>
    <w:rsid w:val="00693EC9"/>
    <w:rsid w:val="00694382"/>
    <w:rsid w:val="006951D2"/>
    <w:rsid w:val="0069627F"/>
    <w:rsid w:val="006969E7"/>
    <w:rsid w:val="006A3595"/>
    <w:rsid w:val="006A3643"/>
    <w:rsid w:val="006C2A29"/>
    <w:rsid w:val="006C64CF"/>
    <w:rsid w:val="006C6D5D"/>
    <w:rsid w:val="006D052F"/>
    <w:rsid w:val="006D17B1"/>
    <w:rsid w:val="006D4752"/>
    <w:rsid w:val="006D708A"/>
    <w:rsid w:val="006E14C1"/>
    <w:rsid w:val="006E2ADB"/>
    <w:rsid w:val="006F0292"/>
    <w:rsid w:val="006F27FA"/>
    <w:rsid w:val="006F416B"/>
    <w:rsid w:val="006F519B"/>
    <w:rsid w:val="00702F10"/>
    <w:rsid w:val="0070374C"/>
    <w:rsid w:val="00707C98"/>
    <w:rsid w:val="00713675"/>
    <w:rsid w:val="00715823"/>
    <w:rsid w:val="00724962"/>
    <w:rsid w:val="00730749"/>
    <w:rsid w:val="007337DF"/>
    <w:rsid w:val="0073566C"/>
    <w:rsid w:val="007359CC"/>
    <w:rsid w:val="007367F6"/>
    <w:rsid w:val="00737B93"/>
    <w:rsid w:val="00737C85"/>
    <w:rsid w:val="00740B8D"/>
    <w:rsid w:val="007413BB"/>
    <w:rsid w:val="0074315C"/>
    <w:rsid w:val="00745BF0"/>
    <w:rsid w:val="00747E50"/>
    <w:rsid w:val="00750782"/>
    <w:rsid w:val="007615FE"/>
    <w:rsid w:val="0076335E"/>
    <w:rsid w:val="0076655C"/>
    <w:rsid w:val="00766E53"/>
    <w:rsid w:val="00772E55"/>
    <w:rsid w:val="007739F1"/>
    <w:rsid w:val="007742DC"/>
    <w:rsid w:val="00781DAC"/>
    <w:rsid w:val="007859F3"/>
    <w:rsid w:val="00785B28"/>
    <w:rsid w:val="00787226"/>
    <w:rsid w:val="00791437"/>
    <w:rsid w:val="007A2866"/>
    <w:rsid w:val="007A3B17"/>
    <w:rsid w:val="007A7DDC"/>
    <w:rsid w:val="007B01DB"/>
    <w:rsid w:val="007B0C2C"/>
    <w:rsid w:val="007B18DF"/>
    <w:rsid w:val="007B278E"/>
    <w:rsid w:val="007C0DE5"/>
    <w:rsid w:val="007C160C"/>
    <w:rsid w:val="007C365E"/>
    <w:rsid w:val="007C5C23"/>
    <w:rsid w:val="007E2A26"/>
    <w:rsid w:val="007E4CEC"/>
    <w:rsid w:val="007F2348"/>
    <w:rsid w:val="00801432"/>
    <w:rsid w:val="00803F07"/>
    <w:rsid w:val="008042E9"/>
    <w:rsid w:val="0080749A"/>
    <w:rsid w:val="0081127D"/>
    <w:rsid w:val="00821FB8"/>
    <w:rsid w:val="00822ACD"/>
    <w:rsid w:val="00840B10"/>
    <w:rsid w:val="0084453C"/>
    <w:rsid w:val="008512F7"/>
    <w:rsid w:val="00855C66"/>
    <w:rsid w:val="00860ED9"/>
    <w:rsid w:val="00864603"/>
    <w:rsid w:val="00871EE4"/>
    <w:rsid w:val="00880096"/>
    <w:rsid w:val="00884D1C"/>
    <w:rsid w:val="008942B1"/>
    <w:rsid w:val="00896566"/>
    <w:rsid w:val="008A286C"/>
    <w:rsid w:val="008B293F"/>
    <w:rsid w:val="008B593E"/>
    <w:rsid w:val="008B7371"/>
    <w:rsid w:val="008B7B7A"/>
    <w:rsid w:val="008C247C"/>
    <w:rsid w:val="008D10B0"/>
    <w:rsid w:val="008D11F4"/>
    <w:rsid w:val="008D3DDB"/>
    <w:rsid w:val="008E0377"/>
    <w:rsid w:val="008E78E1"/>
    <w:rsid w:val="008F261E"/>
    <w:rsid w:val="008F2CDD"/>
    <w:rsid w:val="008F573F"/>
    <w:rsid w:val="008F70A7"/>
    <w:rsid w:val="008F7CC4"/>
    <w:rsid w:val="009034EC"/>
    <w:rsid w:val="00907C06"/>
    <w:rsid w:val="00922669"/>
    <w:rsid w:val="00927573"/>
    <w:rsid w:val="0093067A"/>
    <w:rsid w:val="009347AE"/>
    <w:rsid w:val="00941C60"/>
    <w:rsid w:val="00941FD1"/>
    <w:rsid w:val="00944CB4"/>
    <w:rsid w:val="009467AC"/>
    <w:rsid w:val="009552C0"/>
    <w:rsid w:val="00955C90"/>
    <w:rsid w:val="00962C1E"/>
    <w:rsid w:val="00963593"/>
    <w:rsid w:val="00966D42"/>
    <w:rsid w:val="00970FD1"/>
    <w:rsid w:val="00971689"/>
    <w:rsid w:val="00973E90"/>
    <w:rsid w:val="00975B07"/>
    <w:rsid w:val="00980B4A"/>
    <w:rsid w:val="009838F7"/>
    <w:rsid w:val="0098546B"/>
    <w:rsid w:val="009A6A14"/>
    <w:rsid w:val="009A76D0"/>
    <w:rsid w:val="009B3AF0"/>
    <w:rsid w:val="009E3D0A"/>
    <w:rsid w:val="009E51FC"/>
    <w:rsid w:val="009F1D28"/>
    <w:rsid w:val="009F3678"/>
    <w:rsid w:val="009F7618"/>
    <w:rsid w:val="00A0266C"/>
    <w:rsid w:val="00A04D23"/>
    <w:rsid w:val="00A06766"/>
    <w:rsid w:val="00A0771E"/>
    <w:rsid w:val="00A10491"/>
    <w:rsid w:val="00A10FD4"/>
    <w:rsid w:val="00A12CB8"/>
    <w:rsid w:val="00A130EB"/>
    <w:rsid w:val="00A13765"/>
    <w:rsid w:val="00A16C70"/>
    <w:rsid w:val="00A21B12"/>
    <w:rsid w:val="00A232EB"/>
    <w:rsid w:val="00A23F80"/>
    <w:rsid w:val="00A25E7D"/>
    <w:rsid w:val="00A3024F"/>
    <w:rsid w:val="00A37A61"/>
    <w:rsid w:val="00A4234D"/>
    <w:rsid w:val="00A423BF"/>
    <w:rsid w:val="00A464C4"/>
    <w:rsid w:val="00A46E98"/>
    <w:rsid w:val="00A6352B"/>
    <w:rsid w:val="00A6491A"/>
    <w:rsid w:val="00A701B5"/>
    <w:rsid w:val="00A714BB"/>
    <w:rsid w:val="00A7466F"/>
    <w:rsid w:val="00A77147"/>
    <w:rsid w:val="00A810FC"/>
    <w:rsid w:val="00A84706"/>
    <w:rsid w:val="00A84925"/>
    <w:rsid w:val="00A9198A"/>
    <w:rsid w:val="00A92A82"/>
    <w:rsid w:val="00A92D8F"/>
    <w:rsid w:val="00A955E7"/>
    <w:rsid w:val="00A97094"/>
    <w:rsid w:val="00AB2988"/>
    <w:rsid w:val="00AB4DB4"/>
    <w:rsid w:val="00AB5546"/>
    <w:rsid w:val="00AB5D12"/>
    <w:rsid w:val="00AB7999"/>
    <w:rsid w:val="00AC3EAA"/>
    <w:rsid w:val="00AD182A"/>
    <w:rsid w:val="00AD3292"/>
    <w:rsid w:val="00AD640A"/>
    <w:rsid w:val="00AD651C"/>
    <w:rsid w:val="00AD78FD"/>
    <w:rsid w:val="00AE34D4"/>
    <w:rsid w:val="00AE6397"/>
    <w:rsid w:val="00AE7AF0"/>
    <w:rsid w:val="00AF1F30"/>
    <w:rsid w:val="00AF5B39"/>
    <w:rsid w:val="00AF62B4"/>
    <w:rsid w:val="00B02023"/>
    <w:rsid w:val="00B044C6"/>
    <w:rsid w:val="00B1504F"/>
    <w:rsid w:val="00B316F4"/>
    <w:rsid w:val="00B31F0C"/>
    <w:rsid w:val="00B3365D"/>
    <w:rsid w:val="00B350A9"/>
    <w:rsid w:val="00B35A1F"/>
    <w:rsid w:val="00B500CA"/>
    <w:rsid w:val="00B53D92"/>
    <w:rsid w:val="00B61BAC"/>
    <w:rsid w:val="00B620EE"/>
    <w:rsid w:val="00B72DE8"/>
    <w:rsid w:val="00B86314"/>
    <w:rsid w:val="00B868E6"/>
    <w:rsid w:val="00BA1C2E"/>
    <w:rsid w:val="00BA412F"/>
    <w:rsid w:val="00BA453E"/>
    <w:rsid w:val="00BB5DBA"/>
    <w:rsid w:val="00BC200B"/>
    <w:rsid w:val="00BC2969"/>
    <w:rsid w:val="00BC4756"/>
    <w:rsid w:val="00BC69A4"/>
    <w:rsid w:val="00BC6E74"/>
    <w:rsid w:val="00BD0A36"/>
    <w:rsid w:val="00BD1A6B"/>
    <w:rsid w:val="00BE0680"/>
    <w:rsid w:val="00BE2DA6"/>
    <w:rsid w:val="00BE305F"/>
    <w:rsid w:val="00BE36E5"/>
    <w:rsid w:val="00BE62B5"/>
    <w:rsid w:val="00BE7BA3"/>
    <w:rsid w:val="00BF5682"/>
    <w:rsid w:val="00BF7B09"/>
    <w:rsid w:val="00C02439"/>
    <w:rsid w:val="00C054E1"/>
    <w:rsid w:val="00C063D2"/>
    <w:rsid w:val="00C0652D"/>
    <w:rsid w:val="00C1575B"/>
    <w:rsid w:val="00C20A95"/>
    <w:rsid w:val="00C217FB"/>
    <w:rsid w:val="00C2692F"/>
    <w:rsid w:val="00C3207C"/>
    <w:rsid w:val="00C348AE"/>
    <w:rsid w:val="00C35C8E"/>
    <w:rsid w:val="00C400E1"/>
    <w:rsid w:val="00C40259"/>
    <w:rsid w:val="00C40B11"/>
    <w:rsid w:val="00C41187"/>
    <w:rsid w:val="00C44B54"/>
    <w:rsid w:val="00C53BE7"/>
    <w:rsid w:val="00C63BC2"/>
    <w:rsid w:val="00C63C31"/>
    <w:rsid w:val="00C7349D"/>
    <w:rsid w:val="00C757A0"/>
    <w:rsid w:val="00C760DE"/>
    <w:rsid w:val="00C82630"/>
    <w:rsid w:val="00C82AC0"/>
    <w:rsid w:val="00C85B4E"/>
    <w:rsid w:val="00C905BB"/>
    <w:rsid w:val="00C907F7"/>
    <w:rsid w:val="00C92729"/>
    <w:rsid w:val="00CA2103"/>
    <w:rsid w:val="00CA78B8"/>
    <w:rsid w:val="00CB6B99"/>
    <w:rsid w:val="00CC68B0"/>
    <w:rsid w:val="00CD6438"/>
    <w:rsid w:val="00CE4C87"/>
    <w:rsid w:val="00CE544A"/>
    <w:rsid w:val="00CF2861"/>
    <w:rsid w:val="00D0204E"/>
    <w:rsid w:val="00D04CB0"/>
    <w:rsid w:val="00D11141"/>
    <w:rsid w:val="00D11E1C"/>
    <w:rsid w:val="00D12FA3"/>
    <w:rsid w:val="00D160B0"/>
    <w:rsid w:val="00D177AB"/>
    <w:rsid w:val="00D17F94"/>
    <w:rsid w:val="00D20A1A"/>
    <w:rsid w:val="00D223FC"/>
    <w:rsid w:val="00D23D3A"/>
    <w:rsid w:val="00D26D1E"/>
    <w:rsid w:val="00D27868"/>
    <w:rsid w:val="00D460CD"/>
    <w:rsid w:val="00D474CF"/>
    <w:rsid w:val="00D50A9C"/>
    <w:rsid w:val="00D5547E"/>
    <w:rsid w:val="00D6495D"/>
    <w:rsid w:val="00D664D2"/>
    <w:rsid w:val="00D777C2"/>
    <w:rsid w:val="00D81CEF"/>
    <w:rsid w:val="00D843C3"/>
    <w:rsid w:val="00D869A1"/>
    <w:rsid w:val="00D91DD2"/>
    <w:rsid w:val="00D92117"/>
    <w:rsid w:val="00D92DD4"/>
    <w:rsid w:val="00D94D96"/>
    <w:rsid w:val="00DA3E3D"/>
    <w:rsid w:val="00DA413F"/>
    <w:rsid w:val="00DA4584"/>
    <w:rsid w:val="00DA614B"/>
    <w:rsid w:val="00DB1B80"/>
    <w:rsid w:val="00DB27EA"/>
    <w:rsid w:val="00DB3586"/>
    <w:rsid w:val="00DB405A"/>
    <w:rsid w:val="00DB773D"/>
    <w:rsid w:val="00DC2E03"/>
    <w:rsid w:val="00DC3060"/>
    <w:rsid w:val="00DC5214"/>
    <w:rsid w:val="00DC61EC"/>
    <w:rsid w:val="00DC6D17"/>
    <w:rsid w:val="00DD45BC"/>
    <w:rsid w:val="00DE0FB2"/>
    <w:rsid w:val="00DE12F5"/>
    <w:rsid w:val="00DF093E"/>
    <w:rsid w:val="00E01F42"/>
    <w:rsid w:val="00E13656"/>
    <w:rsid w:val="00E14D46"/>
    <w:rsid w:val="00E17C83"/>
    <w:rsid w:val="00E206D6"/>
    <w:rsid w:val="00E21747"/>
    <w:rsid w:val="00E256BE"/>
    <w:rsid w:val="00E30BB3"/>
    <w:rsid w:val="00E30EF2"/>
    <w:rsid w:val="00E3318B"/>
    <w:rsid w:val="00E3366E"/>
    <w:rsid w:val="00E34794"/>
    <w:rsid w:val="00E52086"/>
    <w:rsid w:val="00E543A6"/>
    <w:rsid w:val="00E60479"/>
    <w:rsid w:val="00E61D73"/>
    <w:rsid w:val="00E66993"/>
    <w:rsid w:val="00E73684"/>
    <w:rsid w:val="00E818D6"/>
    <w:rsid w:val="00E87F7A"/>
    <w:rsid w:val="00E96BD7"/>
    <w:rsid w:val="00EA0DB1"/>
    <w:rsid w:val="00EA0EE9"/>
    <w:rsid w:val="00EA1336"/>
    <w:rsid w:val="00EA29B5"/>
    <w:rsid w:val="00EB5425"/>
    <w:rsid w:val="00EB5B71"/>
    <w:rsid w:val="00EB7D34"/>
    <w:rsid w:val="00ED52CA"/>
    <w:rsid w:val="00ED5860"/>
    <w:rsid w:val="00EE1528"/>
    <w:rsid w:val="00EE35C9"/>
    <w:rsid w:val="00EE36FD"/>
    <w:rsid w:val="00EF43CD"/>
    <w:rsid w:val="00F05ECA"/>
    <w:rsid w:val="00F0637E"/>
    <w:rsid w:val="00F11964"/>
    <w:rsid w:val="00F12BCD"/>
    <w:rsid w:val="00F13EB5"/>
    <w:rsid w:val="00F229B8"/>
    <w:rsid w:val="00F3566E"/>
    <w:rsid w:val="00F375FB"/>
    <w:rsid w:val="00F41AC1"/>
    <w:rsid w:val="00F4367A"/>
    <w:rsid w:val="00F445B1"/>
    <w:rsid w:val="00F45CD4"/>
    <w:rsid w:val="00F524C3"/>
    <w:rsid w:val="00F537FC"/>
    <w:rsid w:val="00F544BC"/>
    <w:rsid w:val="00F669C6"/>
    <w:rsid w:val="00F66DCA"/>
    <w:rsid w:val="00F73D39"/>
    <w:rsid w:val="00F74F53"/>
    <w:rsid w:val="00F7606D"/>
    <w:rsid w:val="00F81670"/>
    <w:rsid w:val="00F82024"/>
    <w:rsid w:val="00F8225B"/>
    <w:rsid w:val="00F937BE"/>
    <w:rsid w:val="00F95BC9"/>
    <w:rsid w:val="00F972F7"/>
    <w:rsid w:val="00F979EC"/>
    <w:rsid w:val="00FA165B"/>
    <w:rsid w:val="00FA3091"/>
    <w:rsid w:val="00FA624C"/>
    <w:rsid w:val="00FB2B61"/>
    <w:rsid w:val="00FB7646"/>
    <w:rsid w:val="00FB783B"/>
    <w:rsid w:val="00FB7F38"/>
    <w:rsid w:val="00FC14FA"/>
    <w:rsid w:val="00FC269F"/>
    <w:rsid w:val="00FC29CC"/>
    <w:rsid w:val="00FD0FAC"/>
    <w:rsid w:val="00FD0FE4"/>
    <w:rsid w:val="00FD1DFA"/>
    <w:rsid w:val="00FD2AD3"/>
    <w:rsid w:val="00FD48C9"/>
    <w:rsid w:val="00FD4966"/>
    <w:rsid w:val="00FE0854"/>
    <w:rsid w:val="00FE1DFA"/>
    <w:rsid w:val="00FE2377"/>
    <w:rsid w:val="00FE4EB1"/>
    <w:rsid w:val="00FE57DC"/>
    <w:rsid w:val="00FE7376"/>
    <w:rsid w:val="00FE7D8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E69FED1-D55B-4426-846D-9944FF5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82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92729"/>
    <w:rPr>
      <w:i/>
      <w:iCs/>
    </w:rPr>
  </w:style>
  <w:style w:type="table" w:customStyle="1" w:styleId="TableGrid1">
    <w:name w:val="Table Grid1"/>
    <w:basedOn w:val="TableNormal"/>
    <w:next w:val="TableGrid"/>
    <w:rsid w:val="00FB7F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02F10"/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nfield@oxford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E1F7-7F9B-42E4-A8D0-35601D7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305A3AB8.dotm</Template>
  <TotalTime>11</TotalTime>
  <Pages>3</Pages>
  <Words>595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cphythian</dc:creator>
  <cp:lastModifiedBy>THOMPSON Jennifer</cp:lastModifiedBy>
  <cp:revision>5</cp:revision>
  <cp:lastPrinted>2019-08-28T11:12:00Z</cp:lastPrinted>
  <dcterms:created xsi:type="dcterms:W3CDTF">2021-03-01T17:10:00Z</dcterms:created>
  <dcterms:modified xsi:type="dcterms:W3CDTF">2021-03-09T12:48:00Z</dcterms:modified>
</cp:coreProperties>
</file>